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59A3A">
      <w:pPr>
        <w:widowControl/>
        <w:spacing w:line="580" w:lineRule="exact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附件3</w:t>
      </w:r>
    </w:p>
    <w:p w14:paraId="79953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color w:val="000000"/>
          <w:kern w:val="0"/>
          <w:szCs w:val="21"/>
        </w:rPr>
      </w:pPr>
      <w:bookmarkStart w:id="1" w:name="_GoBack"/>
      <w:bookmarkEnd w:id="1"/>
    </w:p>
    <w:p w14:paraId="39FAA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“笔墨中国”书写大赛上海赛区比赛方案</w:t>
      </w:r>
    </w:p>
    <w:p w14:paraId="613C7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</w:p>
    <w:p w14:paraId="46C00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 国家语委关于举办第八届中华经典诵写讲大赛的通知》（教语用函〔2026〕1号）精神，由上海教育报刊总社承办“笔墨中国”书写大赛上海赛区比赛，并制定方案如下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：</w:t>
      </w:r>
    </w:p>
    <w:p w14:paraId="5EB984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一、组织机构</w:t>
      </w:r>
    </w:p>
    <w:p w14:paraId="2FAC8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承办单位：上海教育报刊总社</w:t>
      </w:r>
    </w:p>
    <w:p w14:paraId="2AC23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二、参赛对象与组别</w:t>
      </w:r>
    </w:p>
    <w:p w14:paraId="12022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参赛对象为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我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市大中小学校在校学生、在职教师及社会人员。</w:t>
      </w:r>
    </w:p>
    <w:p w14:paraId="2D3F5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0"/>
          <w:szCs w:val="30"/>
        </w:rPr>
        <w:t>（一）书法作品类</w:t>
      </w:r>
    </w:p>
    <w:p w14:paraId="44AEE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设硬笔、毛笔和粉笔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3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个类别。其中硬笔、毛笔每个类别分为小学生组、中学生组（含中职学生）、大学生组（含高职学生、研究生、留学生）、教师组（含幼儿园在职教师）、社会人员组、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港澳台组、海外组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；粉笔类别分为教师组（含幼儿园在职教师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、在站博士后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）、师范院校学生组（含中职师范院校学生），共16个组别。</w:t>
      </w:r>
    </w:p>
    <w:p w14:paraId="0A589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0"/>
          <w:szCs w:val="30"/>
        </w:rPr>
        <w:t>（二）书法文创类</w:t>
      </w:r>
    </w:p>
    <w:p w14:paraId="48B34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设硬笔、毛笔两个类别。每个类别分青少年组（18岁以下）、成人组（18岁及以上）、港澳台组、海外组，共8个组别。</w:t>
      </w:r>
    </w:p>
    <w:p w14:paraId="728B4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三、参赛要求</w:t>
      </w:r>
    </w:p>
    <w:p w14:paraId="62EC4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大赛分为语言文字知识及书法常识测评、书法作品评比两部分。</w:t>
      </w:r>
    </w:p>
    <w:p w14:paraId="54F6D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（一）语言文字知识及书法常识测评</w:t>
      </w:r>
    </w:p>
    <w:p w14:paraId="45722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参赛者首先须进行语言文字知识及书法常识测评。参赛者于2026年8月5日24:00前登录中华经典诵写讲大赛官网（https://jdsxj.eduyun.cn）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也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可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关注“申晓语”公众号，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点击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“私信”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选择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“诵写讲”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菜单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，登录大赛官网报名链接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完成报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名。参加完成语言文字知识及书法常识测评，每人可多次测评，系统确定最高分为最终成绩（测评成绩不计入复赛），60分以上为测评合格，合格者方可提交参赛作品并录制书写视频。书写视频和参赛作品图片须同时上传至大赛官网，上传时间截至8月5日24:00。</w:t>
      </w:r>
    </w:p>
    <w:p w14:paraId="46B33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（二）书法作品评比</w:t>
      </w:r>
    </w:p>
    <w:p w14:paraId="739D5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7F25D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体现中华优秀传统文化、爱国情怀以及积极向上时代精神的古今诗文、楹联、词语、名言警句，或中华优秀图书的内容节选等。当代内容应已正式出版或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由省级以上广播电视等主流媒体公开发表，出版、发表时间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年以上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并被广泛传播，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内容主题须相对完整，改编、自创以及网络文本等不在征集之列。</w:t>
      </w:r>
    </w:p>
    <w:p w14:paraId="747E5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硬笔类、粉笔类作品须使用规范汉字（以《通用规范汉字表》为依据），字体要求使用楷书或行书，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书写笔画形态和离合关系正确，行书作品不能随意改变笔画形态和夹带草书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；毛笔类作品鼓励使用规范汉字，因艺术表达需要可使用繁体字及经典碑帖中所见的写法，字体不限（篆书、草书须附释文），但须通篇统一。不可提交临摹作品。</w:t>
      </w:r>
    </w:p>
    <w:p w14:paraId="6E2BEB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/>
        <w:textAlignment w:val="auto"/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2.形式要求</w:t>
      </w:r>
    </w:p>
    <w:p w14:paraId="26002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（1）书法作品类</w:t>
      </w:r>
    </w:p>
    <w:p w14:paraId="42BD2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类作品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可使用铅笔（仅限小学一、二年级学生）、中性笔、钢笔、秀丽笔。硬笔类作品用纸规格为A3纸（29.7cm×42cm）以内。</w:t>
      </w:r>
    </w:p>
    <w:p w14:paraId="48EAC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毛笔类作品用纸规格为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：小学生组用纸为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四尺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整张宣纸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（138cm×69cm）以内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，其他组别为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六尺整张宣纸（95cm×180cm）以内，一律为竖式，不得托裱。手卷、册页等形式不在参赛范围之内。</w:t>
      </w:r>
    </w:p>
    <w:p w14:paraId="13060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粉笔类作品一律使用白色粉笔，横排横写。</w:t>
      </w:r>
    </w:p>
    <w:p w14:paraId="14FA9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</w:t>
      </w:r>
      <w:r>
        <w:rPr>
          <w:rFonts w:hint="eastAsia" w:eastAsia="仿宋_GB2312"/>
          <w:sz w:val="30"/>
          <w:szCs w:val="30"/>
        </w:rPr>
        <w:t>书法文创</w:t>
      </w:r>
      <w:bookmarkStart w:id="0" w:name="_Hlk225807173"/>
      <w:r>
        <w:rPr>
          <w:rFonts w:hint="eastAsia" w:eastAsia="仿宋_GB2312"/>
          <w:sz w:val="30"/>
          <w:szCs w:val="30"/>
        </w:rPr>
        <w:t>类</w:t>
      </w:r>
    </w:p>
    <w:p w14:paraId="6550C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0"/>
        <w:textAlignment w:val="auto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可以硬笔书法或毛笔书法为主要表现形式。作品材质可选用甲骨、金属、石、玉、陶、竹、木、帛、布、纸等，作品呈现载体包括但不限于贺卡、成扇、板报、挂历、台历、书签、藏书票等多种形式。每件作品限采用一种形式，保证作品的整体性和完整性。</w:t>
      </w:r>
      <w:bookmarkEnd w:id="0"/>
    </w:p>
    <w:p w14:paraId="4562F6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 w:firstLineChars="2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5B1EF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（1）时间要求</w:t>
      </w:r>
    </w:p>
    <w:p w14:paraId="4FB5D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初赛截止时间：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2026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8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5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日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24:00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。</w:t>
      </w:r>
    </w:p>
    <w:p w14:paraId="50E12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0"/>
        <w:textAlignment w:val="auto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参赛者应于2026年8月5日24:00前，登录中华经典诵写讲大赛官网（https://jdsxj.eduyun.cn），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使用规范汉字准确填写姓</w:t>
      </w:r>
      <w:r>
        <w:rPr>
          <w:rFonts w:hint="eastAsia" w:eastAsia="仿宋_GB2312"/>
          <w:sz w:val="30"/>
          <w:szCs w:val="30"/>
        </w:rPr>
        <w:t>名、组别（</w:t>
      </w: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上海赛区六年级为初中组</w:t>
      </w:r>
      <w:r>
        <w:rPr>
          <w:rFonts w:hint="eastAsia" w:eastAsia="仿宋_GB2312"/>
          <w:sz w:val="30"/>
          <w:szCs w:val="30"/>
        </w:rPr>
        <w:t>）、作品名称、所在单位或学校、指导教师姓名等信息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，完成作品上传。填报作品名称时，不得使用繁体字、异体字。</w:t>
      </w:r>
      <w:r>
        <w:rPr>
          <w:rFonts w:hint="eastAsia" w:eastAsia="仿宋_GB2312"/>
          <w:sz w:val="30"/>
          <w:szCs w:val="30"/>
        </w:rPr>
        <w:t>毛笔类作品填写书体信息，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14:paraId="1DF75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每人限报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件作品，限报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名指导教师。同一作品的参赛者不得同时署名该作品的指导教师。</w:t>
      </w:r>
    </w:p>
    <w:p w14:paraId="61659D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</w:pPr>
      <w:r>
        <w:rPr>
          <w:rStyle w:val="4"/>
          <w:rFonts w:hint="eastAsia" w:eastAsia="仿宋_GB2312"/>
          <w:sz w:val="30"/>
          <w:szCs w:val="30"/>
          <w:highlight w:val="none"/>
        </w:rPr>
        <w:t>香港组，台湾组，</w:t>
      </w:r>
      <w:r>
        <w:rPr>
          <w:rFonts w:hint="eastAsia" w:eastAsia="仿宋_GB2312"/>
          <w:sz w:val="30"/>
          <w:szCs w:val="30"/>
          <w:highlight w:val="none"/>
        </w:rPr>
        <w:t>海外组的参赛者自行登录大赛官网参加测评。合格者在大赛官网提交参赛作品图片与书写视频，提交时间截至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8</w:t>
      </w:r>
      <w:r>
        <w:rPr>
          <w:rFonts w:hint="eastAsia" w:eastAsia="仿宋_GB2312"/>
          <w:sz w:val="30"/>
          <w:szCs w:val="30"/>
          <w:highlight w:val="none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5</w:t>
      </w:r>
      <w:r>
        <w:rPr>
          <w:rFonts w:hint="eastAsia" w:eastAsia="仿宋_GB2312"/>
          <w:sz w:val="30"/>
          <w:szCs w:val="30"/>
          <w:highlight w:val="none"/>
        </w:rPr>
        <w:t>日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24:00</w:t>
      </w:r>
      <w:r>
        <w:rPr>
          <w:rFonts w:hint="eastAsia" w:eastAsia="仿宋_GB2312"/>
          <w:sz w:val="30"/>
          <w:szCs w:val="30"/>
          <w:highlight w:val="none"/>
        </w:rPr>
        <w:t>。</w:t>
      </w:r>
    </w:p>
    <w:p w14:paraId="1E421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参赛作品应为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2026</w:t>
      </w:r>
      <w:r>
        <w:rPr>
          <w:rFonts w:hint="eastAsia" w:eastAsia="仿宋_GB2312"/>
          <w:sz w:val="30"/>
          <w:szCs w:val="30"/>
        </w:rPr>
        <w:t>年新创作的作品，由参赛者独立完成。参赛人员需同时提交参赛作品图片与书写视频（书写视频旨在证明作品确为本人书写）。</w:t>
      </w:r>
    </w:p>
    <w:p w14:paraId="54068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参赛者务必保留纸质作品，如入围全国赛评审，届时参赛者须按照相关要求参评，相关要求由分赛项执委会另行通知。</w:t>
      </w:r>
    </w:p>
    <w:p w14:paraId="0418A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（2）参赛作品图片要求</w:t>
      </w:r>
    </w:p>
    <w:p w14:paraId="5A058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硬笔类作品上传分辨率为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300DPI</w:t>
      </w:r>
      <w:r>
        <w:rPr>
          <w:rFonts w:hint="eastAsia" w:eastAsia="仿宋_GB2312"/>
          <w:sz w:val="30"/>
          <w:szCs w:val="30"/>
        </w:rPr>
        <w:t>以上的扫描图片；毛笔类、粉笔类作品上传正面、高清照片，格式为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JPG</w:t>
      </w:r>
      <w:r>
        <w:rPr>
          <w:rFonts w:hint="eastAsia" w:eastAsia="仿宋_GB2312"/>
          <w:sz w:val="30"/>
          <w:szCs w:val="30"/>
        </w:rPr>
        <w:t>或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JPEG</w:t>
      </w:r>
      <w:r>
        <w:rPr>
          <w:rFonts w:hint="eastAsia" w:eastAsia="仿宋_GB2312"/>
          <w:sz w:val="30"/>
          <w:szCs w:val="30"/>
        </w:rPr>
        <w:t>，大小为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2—10MB</w:t>
      </w:r>
      <w:r>
        <w:rPr>
          <w:rFonts w:hint="eastAsia" w:eastAsia="仿宋_GB2312"/>
          <w:sz w:val="30"/>
          <w:szCs w:val="30"/>
        </w:rPr>
        <w:t>，要求能体现作品整体效果与细节特点。书法文创序列作品需同时提交创作思路（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800</w:t>
      </w:r>
      <w:r>
        <w:rPr>
          <w:rFonts w:hint="eastAsia" w:eastAsia="仿宋_GB2312"/>
          <w:sz w:val="30"/>
          <w:szCs w:val="30"/>
        </w:rPr>
        <w:t>字以内）。</w:t>
      </w:r>
    </w:p>
    <w:p w14:paraId="3BD25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（3）书写</w:t>
      </w:r>
      <w:r>
        <w:rPr>
          <w:rFonts w:eastAsia="仿宋_GB2312"/>
          <w:sz w:val="30"/>
          <w:szCs w:val="30"/>
        </w:rPr>
        <w:t>视频要求</w:t>
      </w:r>
    </w:p>
    <w:p w14:paraId="28CD5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为体现作品为参赛者本人创作，请录制书写视频。要求横屏录制；</w:t>
      </w:r>
      <w:r>
        <w:rPr>
          <w:rFonts w:eastAsia="仿宋_GB2312"/>
          <w:sz w:val="30"/>
          <w:szCs w:val="30"/>
        </w:rPr>
        <w:t>书写开始前，参赛者手持带本人照片的证件</w:t>
      </w:r>
      <w:r>
        <w:rPr>
          <w:rFonts w:hint="eastAsia" w:eastAsia="仿宋_GB2312"/>
          <w:sz w:val="30"/>
          <w:szCs w:val="30"/>
        </w:rPr>
        <w:t>，完整呈现上半身，持证展示时长不少于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秒</w:t>
      </w:r>
      <w:r>
        <w:rPr>
          <w:rFonts w:hint="eastAsia" w:eastAsia="仿宋_GB2312"/>
          <w:sz w:val="30"/>
          <w:szCs w:val="30"/>
        </w:rPr>
        <w:t>；接着录制书写过程，仅需书写参赛作品起始部分的内容（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分钟，无需写完整作品）；书写时长达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分钟后，参赛者</w:t>
      </w:r>
      <w:r>
        <w:rPr>
          <w:rFonts w:eastAsia="仿宋_GB2312"/>
          <w:sz w:val="30"/>
          <w:szCs w:val="30"/>
        </w:rPr>
        <w:t>手持</w:t>
      </w:r>
      <w:r>
        <w:rPr>
          <w:rFonts w:hint="eastAsia" w:eastAsia="仿宋_GB2312"/>
          <w:sz w:val="30"/>
          <w:szCs w:val="30"/>
        </w:rPr>
        <w:t>书写的部分作品内容，</w:t>
      </w:r>
      <w:r>
        <w:rPr>
          <w:rFonts w:eastAsia="仿宋_GB2312"/>
          <w:sz w:val="30"/>
          <w:szCs w:val="30"/>
        </w:rPr>
        <w:t>正对</w:t>
      </w:r>
      <w:r>
        <w:rPr>
          <w:rFonts w:hint="eastAsia" w:eastAsia="仿宋_GB2312"/>
          <w:sz w:val="30"/>
          <w:szCs w:val="30"/>
        </w:rPr>
        <w:t>镜头展示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秒</w:t>
      </w:r>
      <w:r>
        <w:rPr>
          <w:rFonts w:hint="eastAsia" w:eastAsia="仿宋_GB2312"/>
          <w:sz w:val="30"/>
          <w:szCs w:val="30"/>
        </w:rPr>
        <w:t>；视频全程连续无中断、无剪辑、非镜像，画面清晰；格式为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MP4</w:t>
      </w:r>
      <w:r>
        <w:rPr>
          <w:rFonts w:hint="eastAsia" w:eastAsia="仿宋_GB2312"/>
          <w:sz w:val="30"/>
          <w:szCs w:val="30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300MB</w:t>
      </w:r>
      <w:r>
        <w:rPr>
          <w:rFonts w:eastAsia="仿宋_GB2312"/>
          <w:sz w:val="30"/>
          <w:szCs w:val="30"/>
        </w:rPr>
        <w:t>以内。</w:t>
      </w:r>
    </w:p>
    <w:p w14:paraId="3F2D3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参赛者务必保留好原视频，如入围全国赛评审，届时参赛者须按照相关要求提交书写原视频，相关要求由分赛项执委会另行通知。</w:t>
      </w:r>
    </w:p>
    <w:p w14:paraId="142A1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四、工作要求</w:t>
      </w:r>
    </w:p>
    <w:p w14:paraId="4BE9A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各高校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、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各区语委、教育局加强宣传发动，鼓励有基础有特色的学校、基层单位积极组织师生、职工、市民参加，提高赛事知晓率、覆盖面和参与率。</w:t>
      </w:r>
    </w:p>
    <w:p w14:paraId="77FAA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五、奖项设置</w:t>
      </w:r>
    </w:p>
    <w:p w14:paraId="26576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“笔墨中国”书写大赛上海赛区每个组别各评选出等第奖、优秀奖和优秀指导奖若干。</w:t>
      </w:r>
    </w:p>
    <w:p w14:paraId="756E4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六、联系方式</w:t>
      </w:r>
    </w:p>
    <w:p w14:paraId="4FCF8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联系人：陈老师、王老师</w:t>
      </w:r>
    </w:p>
    <w:p w14:paraId="4CCB49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联系电话：16628532938、17821748553</w:t>
      </w:r>
    </w:p>
    <w:p w14:paraId="03AFA5B3">
      <w:r>
        <w:rPr>
          <w:rFonts w:hint="eastAsia" w:ascii="仿宋_GB2312" w:eastAsia="仿宋_GB2312"/>
          <w:color w:val="000000"/>
          <w:kern w:val="0"/>
          <w:sz w:val="30"/>
          <w:szCs w:val="30"/>
        </w:rPr>
        <w:t>其他咨询方式：关注“申晓语”微信公众号留言咨询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280777-6517-44D1-AA50-A85786A75F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D0E0035-9EB4-4D15-B270-A6BCE29D83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DF3189A-0CB6-46CC-968C-BB90661F68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D92B478-B80C-4D33-94E6-2F26A670FF2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26CD067-2BDA-4802-84C1-996503CDF95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C702DA7-3B46-4DA2-972C-CDEAE88D649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53E91"/>
    <w:rsid w:val="2DF5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2026-06-09T10:09:00Z</dcterms:created>
  <dc:creator>云水禅心</dc:creator>
  <cp:lastModifiedBy>云水禅心</cp:lastModifiedBy>
  <dcterms:modified xsi:type="dcterms:W3CDTF">2026-06-09T10:10:33Z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388667B0255A48798349A9CF8E48D18E_11</vt:lpwstr>
  </property>
  <property fmtid="{D5CDD505-2E9C-101B-9397-08002B2CF9AE}" pid="4" name="KSOTemplateDocerSaveRecord">
    <vt:lpwstr>eyJoZGlkIjoiZWM4YmY5OTZiNzNmNDg4NGI4YTBkYTcwMjcxMTQ1OTIiLCJ1c2VySWQiOiIxMzA3ODY1MzMifQ==</vt:lpwstr>
  </property>
</Properties>
</file>