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504287" w14:textId="77777777" w:rsidR="00917585" w:rsidRDefault="00917585" w:rsidP="00917585">
      <w:pPr>
        <w:snapToGrid w:val="0"/>
        <w:spacing w:line="360" w:lineRule="auto"/>
        <w:rPr>
          <w:rFonts w:ascii="黑体" w:eastAsia="黑体" w:hAnsi="微软雅黑" w:cs="微软雅黑" w:hint="eastAsia"/>
          <w:bCs/>
          <w:color w:val="0D0D0D"/>
          <w:sz w:val="32"/>
          <w:szCs w:val="32"/>
        </w:rPr>
      </w:pPr>
      <w:r w:rsidRPr="00E55EEA">
        <w:rPr>
          <w:rFonts w:ascii="黑体" w:eastAsia="黑体" w:hAnsi="微软雅黑" w:cs="微软雅黑" w:hint="eastAsia"/>
          <w:bCs/>
          <w:color w:val="0D0D0D"/>
          <w:sz w:val="32"/>
          <w:szCs w:val="32"/>
        </w:rPr>
        <w:t>附件</w:t>
      </w:r>
    </w:p>
    <w:p w14:paraId="581504FE" w14:textId="77777777" w:rsidR="00917585" w:rsidRPr="00E55EEA" w:rsidRDefault="00917585" w:rsidP="00917585">
      <w:pPr>
        <w:snapToGrid w:val="0"/>
        <w:spacing w:line="360" w:lineRule="auto"/>
        <w:rPr>
          <w:rFonts w:ascii="黑体" w:eastAsia="黑体" w:hAnsi="微软雅黑" w:cs="微软雅黑" w:hint="eastAsia"/>
          <w:bCs/>
          <w:color w:val="0D0D0D"/>
          <w:sz w:val="32"/>
          <w:szCs w:val="32"/>
        </w:rPr>
      </w:pPr>
    </w:p>
    <w:p w14:paraId="396D56D8" w14:textId="77777777" w:rsidR="00917585" w:rsidRPr="00F113F9" w:rsidRDefault="00917585" w:rsidP="00917585">
      <w:pPr>
        <w:snapToGrid w:val="0"/>
        <w:spacing w:line="540" w:lineRule="exact"/>
        <w:jc w:val="center"/>
        <w:rPr>
          <w:rFonts w:ascii="方正小标宋简体" w:eastAsia="方正小标宋简体" w:hAnsi="宋体" w:cs="宋体"/>
          <w:color w:val="0D0D0D"/>
          <w:sz w:val="36"/>
          <w:szCs w:val="36"/>
        </w:rPr>
      </w:pPr>
      <w:r w:rsidRPr="00F113F9">
        <w:rPr>
          <w:rFonts w:ascii="方正小标宋简体" w:eastAsia="方正小标宋简体" w:hAnsi="微软雅黑" w:cs="微软雅黑" w:hint="eastAsia"/>
          <w:bCs/>
          <w:color w:val="0D0D0D"/>
          <w:sz w:val="36"/>
          <w:szCs w:val="36"/>
        </w:rPr>
        <w:t>虹口区依法履行教育责任综合督政意见书</w:t>
      </w:r>
    </w:p>
    <w:p w14:paraId="32A97CC1" w14:textId="77777777" w:rsidR="00917585" w:rsidRDefault="00917585" w:rsidP="00917585">
      <w:pPr>
        <w:snapToGrid w:val="0"/>
        <w:spacing w:line="540" w:lineRule="exact"/>
        <w:ind w:firstLine="561"/>
        <w:rPr>
          <w:rFonts w:ascii="仿宋_GB2312" w:eastAsia="仿宋_GB2312" w:hAnsi="宋体" w:cs="宋体"/>
          <w:color w:val="0D0D0D"/>
          <w:sz w:val="30"/>
          <w:szCs w:val="30"/>
        </w:rPr>
      </w:pPr>
    </w:p>
    <w:p w14:paraId="2B23BB40" w14:textId="77777777" w:rsidR="00917585" w:rsidRDefault="00917585" w:rsidP="00917585">
      <w:pPr>
        <w:snapToGrid w:val="0"/>
        <w:spacing w:line="540" w:lineRule="exact"/>
        <w:ind w:firstLine="561"/>
        <w:rPr>
          <w:rFonts w:ascii="仿宋_GB2312" w:eastAsia="仿宋_GB2312" w:hAnsi="宋体" w:cs="仿宋_GB2312"/>
          <w:color w:val="0D0D0D"/>
          <w:sz w:val="30"/>
          <w:szCs w:val="30"/>
        </w:rPr>
      </w:pPr>
      <w:r>
        <w:rPr>
          <w:rFonts w:ascii="仿宋_GB2312" w:eastAsia="仿宋_GB2312" w:hAnsi="宋体" w:cs="宋体" w:hint="eastAsia"/>
          <w:color w:val="0D0D0D"/>
          <w:sz w:val="30"/>
          <w:szCs w:val="30"/>
        </w:rPr>
        <w:t>根据《上海市教育委员会 上海市人民政府教育督导室关于对区县政府开展依法履行教育责任综合督政工作（</w:t>
      </w:r>
      <w:r>
        <w:rPr>
          <w:rFonts w:ascii="仿宋_GB2312" w:eastAsia="仿宋_GB2312" w:hAnsi="宋体" w:cs="仿宋_GB2312"/>
          <w:color w:val="0D0D0D"/>
          <w:sz w:val="30"/>
          <w:szCs w:val="30"/>
        </w:rPr>
        <w:t>2016</w:t>
      </w:r>
      <w:r>
        <w:rPr>
          <w:rFonts w:ascii="仿宋_GB2312" w:eastAsia="仿宋_GB2312" w:hAnsi="宋体" w:cs="仿宋_GB2312" w:hint="eastAsia"/>
          <w:color w:val="0D0D0D"/>
          <w:sz w:val="30"/>
          <w:szCs w:val="30"/>
        </w:rPr>
        <w:t>—</w:t>
      </w:r>
      <w:r>
        <w:rPr>
          <w:rFonts w:ascii="仿宋_GB2312" w:eastAsia="仿宋_GB2312" w:hAnsi="宋体" w:cs="仿宋_GB2312"/>
          <w:color w:val="0D0D0D"/>
          <w:sz w:val="30"/>
          <w:szCs w:val="30"/>
        </w:rPr>
        <w:t>2020</w:t>
      </w:r>
      <w:r>
        <w:rPr>
          <w:rFonts w:ascii="仿宋_GB2312" w:eastAsia="仿宋_GB2312" w:hAnsi="宋体" w:cs="宋体" w:hint="eastAsia"/>
          <w:color w:val="0D0D0D"/>
          <w:sz w:val="30"/>
          <w:szCs w:val="30"/>
        </w:rPr>
        <w:t>年）的实施意见》（沪教委督</w:t>
      </w:r>
      <w:r>
        <w:rPr>
          <w:rFonts w:ascii="仿宋_GB2312" w:eastAsia="仿宋_GB2312" w:hAnsi="宋体" w:cs="宋体" w:hint="eastAsia"/>
          <w:sz w:val="30"/>
          <w:szCs w:val="30"/>
        </w:rPr>
        <w:t>〔</w:t>
      </w:r>
      <w:r>
        <w:rPr>
          <w:rFonts w:ascii="仿宋_GB2312" w:eastAsia="仿宋_GB2312" w:hAnsi="宋体" w:cs="仿宋_GB2312"/>
          <w:sz w:val="30"/>
          <w:szCs w:val="30"/>
        </w:rPr>
        <w:t>2016</w:t>
      </w:r>
      <w:r>
        <w:rPr>
          <w:rFonts w:ascii="仿宋_GB2312" w:eastAsia="仿宋_GB2312" w:hAnsi="宋体" w:cs="宋体" w:hint="eastAsia"/>
          <w:sz w:val="30"/>
          <w:szCs w:val="30"/>
        </w:rPr>
        <w:t>〕</w:t>
      </w:r>
      <w:r>
        <w:rPr>
          <w:rFonts w:ascii="仿宋_GB2312" w:eastAsia="仿宋_GB2312" w:hAnsi="宋体" w:cs="仿宋_GB2312"/>
          <w:sz w:val="30"/>
          <w:szCs w:val="30"/>
        </w:rPr>
        <w:t>32</w:t>
      </w:r>
      <w:r>
        <w:rPr>
          <w:rFonts w:ascii="仿宋_GB2312" w:eastAsia="仿宋_GB2312" w:hAnsi="宋体" w:cs="宋体" w:hint="eastAsia"/>
          <w:sz w:val="30"/>
          <w:szCs w:val="30"/>
        </w:rPr>
        <w:t>号）</w:t>
      </w:r>
      <w:r>
        <w:rPr>
          <w:rFonts w:ascii="仿宋_GB2312" w:eastAsia="仿宋_GB2312" w:hAnsi="宋体" w:cs="宋体" w:hint="eastAsia"/>
          <w:color w:val="0D0D0D"/>
          <w:sz w:val="30"/>
          <w:szCs w:val="30"/>
        </w:rPr>
        <w:t>精神，市教委、市政府教育督导室于</w:t>
      </w:r>
      <w:r>
        <w:rPr>
          <w:rFonts w:ascii="仿宋_GB2312" w:eastAsia="仿宋_GB2312" w:hAnsi="宋体" w:cs="仿宋_GB2312"/>
          <w:color w:val="0D0D0D"/>
          <w:sz w:val="30"/>
          <w:szCs w:val="30"/>
        </w:rPr>
        <w:t>2020</w:t>
      </w:r>
      <w:r>
        <w:rPr>
          <w:rFonts w:ascii="仿宋_GB2312" w:eastAsia="仿宋_GB2312" w:hAnsi="宋体" w:cs="宋体" w:hint="eastAsia"/>
          <w:color w:val="0D0D0D"/>
          <w:sz w:val="30"/>
          <w:szCs w:val="30"/>
        </w:rPr>
        <w:t>年11</w:t>
      </w:r>
      <w:r>
        <w:rPr>
          <w:rFonts w:ascii="仿宋_GB2312" w:eastAsia="仿宋_GB2312" w:hAnsi="宋体" w:cs="宋体"/>
          <w:color w:val="0D0D0D"/>
          <w:sz w:val="30"/>
          <w:szCs w:val="30"/>
        </w:rPr>
        <w:t>月</w:t>
      </w:r>
      <w:r>
        <w:rPr>
          <w:rFonts w:ascii="仿宋_GB2312" w:eastAsia="仿宋_GB2312" w:hAnsi="宋体" w:cs="宋体" w:hint="eastAsia"/>
          <w:color w:val="0D0D0D"/>
          <w:sz w:val="30"/>
          <w:szCs w:val="30"/>
        </w:rPr>
        <w:t>3</w:t>
      </w:r>
      <w:r>
        <w:rPr>
          <w:rFonts w:ascii="仿宋_GB2312" w:eastAsia="仿宋_GB2312" w:hAnsi="宋体" w:cs="宋体"/>
          <w:color w:val="0D0D0D"/>
          <w:sz w:val="30"/>
          <w:szCs w:val="30"/>
        </w:rPr>
        <w:t>日至</w:t>
      </w:r>
      <w:r>
        <w:rPr>
          <w:rFonts w:ascii="仿宋_GB2312" w:eastAsia="仿宋_GB2312" w:hAnsi="宋体" w:cs="宋体" w:hint="eastAsia"/>
          <w:color w:val="0D0D0D"/>
          <w:sz w:val="30"/>
          <w:szCs w:val="30"/>
        </w:rPr>
        <w:t>5</w:t>
      </w:r>
      <w:r>
        <w:rPr>
          <w:rFonts w:ascii="仿宋_GB2312" w:eastAsia="仿宋_GB2312" w:hAnsi="宋体" w:cs="宋体"/>
          <w:color w:val="0D0D0D"/>
          <w:sz w:val="30"/>
          <w:szCs w:val="30"/>
        </w:rPr>
        <w:t>日组织本市综合督政组（以下简称</w:t>
      </w:r>
      <w:r>
        <w:rPr>
          <w:rFonts w:ascii="仿宋_GB2312" w:eastAsia="仿宋_GB2312" w:hAnsi="宋体" w:cs="宋体"/>
          <w:color w:val="0D0D0D"/>
          <w:sz w:val="30"/>
          <w:szCs w:val="30"/>
        </w:rPr>
        <w:t>“</w:t>
      </w:r>
      <w:r>
        <w:rPr>
          <w:rFonts w:ascii="仿宋_GB2312" w:eastAsia="仿宋_GB2312" w:hAnsi="宋体" w:cs="宋体"/>
          <w:color w:val="0D0D0D"/>
          <w:sz w:val="30"/>
          <w:szCs w:val="30"/>
        </w:rPr>
        <w:t>督政组</w:t>
      </w:r>
      <w:r>
        <w:rPr>
          <w:rFonts w:ascii="仿宋_GB2312" w:eastAsia="仿宋_GB2312" w:hAnsi="宋体" w:cs="宋体"/>
          <w:color w:val="0D0D0D"/>
          <w:sz w:val="30"/>
          <w:szCs w:val="30"/>
        </w:rPr>
        <w:t>”</w:t>
      </w:r>
      <w:r>
        <w:rPr>
          <w:rFonts w:ascii="仿宋_GB2312" w:eastAsia="仿宋_GB2312" w:hAnsi="宋体" w:cs="宋体"/>
          <w:color w:val="0D0D0D"/>
          <w:sz w:val="30"/>
          <w:szCs w:val="30"/>
        </w:rPr>
        <w:t>）</w:t>
      </w:r>
      <w:r>
        <w:rPr>
          <w:rFonts w:ascii="仿宋_GB2312" w:eastAsia="仿宋_GB2312" w:hAnsi="宋体" w:cs="仿宋_GB2312"/>
          <w:color w:val="0D0D0D"/>
          <w:sz w:val="30"/>
          <w:szCs w:val="30"/>
        </w:rPr>
        <w:t xml:space="preserve">, </w:t>
      </w:r>
      <w:r>
        <w:rPr>
          <w:rFonts w:ascii="仿宋_GB2312" w:eastAsia="仿宋_GB2312" w:hAnsi="宋体" w:cs="宋体" w:hint="eastAsia"/>
          <w:color w:val="0D0D0D"/>
          <w:sz w:val="30"/>
          <w:szCs w:val="30"/>
        </w:rPr>
        <w:t>围绕虹口区城乡义务教育一体化暨优质均衡发展和现代职业教育发展两方面情况，对虹口区政府依法履行教育责任开展了综合督政。</w:t>
      </w:r>
    </w:p>
    <w:p w14:paraId="14D35680" w14:textId="77777777" w:rsidR="00917585" w:rsidRDefault="00917585" w:rsidP="00917585">
      <w:pPr>
        <w:snapToGrid w:val="0"/>
        <w:spacing w:line="540" w:lineRule="exact"/>
        <w:ind w:firstLineChars="200" w:firstLine="600"/>
        <w:rPr>
          <w:rFonts w:ascii="仿宋_GB2312" w:eastAsia="仿宋_GB2312" w:hAnsi="宋体" w:cs="宋体"/>
          <w:sz w:val="30"/>
          <w:szCs w:val="30"/>
        </w:rPr>
      </w:pPr>
      <w:r>
        <w:rPr>
          <w:rFonts w:ascii="仿宋_GB2312" w:eastAsia="仿宋_GB2312" w:hAnsi="宋体" w:cs="宋体" w:hint="eastAsia"/>
          <w:sz w:val="30"/>
          <w:szCs w:val="30"/>
        </w:rPr>
        <w:t>市教委总督学、市政府教育督导室常务副主任平辉，市教育学会会长、市教委原巡视员、督政组组长尹后庆和督政组全体成员出席了区政府自评汇报会。听取了区委副书记、区长胡广杰对区域教育发展的总体介绍，副区长张雷作了以《全面提升教育品质 让每个孩子都有人生出彩的机会》为主题的自评汇报。在3天的实地督导中，督政组与区人大、政协以及区政府相关职能部门、各级各类学校校长和教师代表进行了访（座）谈交流，共计</w:t>
      </w:r>
      <w:r>
        <w:rPr>
          <w:rFonts w:ascii="仿宋_GB2312" w:eastAsia="仿宋_GB2312" w:hAnsi="宋体" w:cs="宋体" w:hint="eastAsia"/>
          <w:color w:val="000000"/>
          <w:sz w:val="30"/>
          <w:szCs w:val="30"/>
        </w:rPr>
        <w:t>158人次</w:t>
      </w:r>
      <w:r>
        <w:rPr>
          <w:rFonts w:ascii="仿宋_GB2312" w:eastAsia="仿宋_GB2312" w:hAnsi="宋体" w:cs="宋体" w:hint="eastAsia"/>
          <w:sz w:val="30"/>
          <w:szCs w:val="30"/>
        </w:rPr>
        <w:t>，查阅了督政项目相关资料,实地走访13家单位（包含7所学校，区教育学院、区信息中心、区教育事务中心、职后培训基地、职教合作企业等6家单位）。在责任督学对130所学校进行全覆盖普查基础上，对区内校长、教师、学生、家长、区人大代表、街镇代表、督导委员会成员等各类对象18823人开展了网上问卷调查，比较全面深入地了解了虹口区教育发展的整体情况。</w:t>
      </w:r>
    </w:p>
    <w:p w14:paraId="0AAA3496" w14:textId="77777777" w:rsidR="00917585" w:rsidRPr="006650DB" w:rsidRDefault="00917585" w:rsidP="00917585">
      <w:pPr>
        <w:snapToGrid w:val="0"/>
        <w:spacing w:line="540" w:lineRule="exact"/>
        <w:ind w:firstLineChars="200" w:firstLine="600"/>
        <w:rPr>
          <w:rFonts w:ascii="仿宋_GB2312" w:eastAsia="仿宋_GB2312" w:hAnsi="宋体" w:cs="宋体"/>
          <w:sz w:val="30"/>
          <w:szCs w:val="30"/>
        </w:rPr>
      </w:pPr>
      <w:r w:rsidRPr="00F92095">
        <w:rPr>
          <w:rFonts w:ascii="仿宋_GB2312" w:eastAsia="仿宋_GB2312" w:hAnsi="宋体" w:cs="宋体" w:hint="eastAsia"/>
          <w:sz w:val="30"/>
          <w:szCs w:val="30"/>
        </w:rPr>
        <w:lastRenderedPageBreak/>
        <w:t>督政组认为：</w:t>
      </w:r>
      <w:r>
        <w:rPr>
          <w:rFonts w:ascii="仿宋_GB2312" w:eastAsia="仿宋_GB2312" w:hAnsi="宋体" w:cs="宋体" w:hint="eastAsia"/>
          <w:sz w:val="30"/>
          <w:szCs w:val="30"/>
        </w:rPr>
        <w:t>虹口</w:t>
      </w:r>
      <w:r>
        <w:rPr>
          <w:rFonts w:ascii="仿宋_GB2312" w:eastAsia="仿宋_GB2312" w:hAnsi="华文仿宋" w:cs="仿宋" w:hint="eastAsia"/>
          <w:sz w:val="30"/>
          <w:szCs w:val="30"/>
        </w:rPr>
        <w:t>区委、区政府高度重视教育，把教育放在优先发展战略地位。围绕建设富有创新活力、文化魅力和国际影响力的现代化城区的目标，秉持“为了每一个学生的成长和发展”的核心理念，推进教育强区建设。区</w:t>
      </w:r>
      <w:r>
        <w:rPr>
          <w:rFonts w:ascii="仿宋_GB2312" w:eastAsia="仿宋_GB2312" w:hAnsi="宋体" w:cs="宋体" w:hint="eastAsia"/>
          <w:sz w:val="30"/>
          <w:szCs w:val="30"/>
        </w:rPr>
        <w:t>人大、政协围绕教育发展规划开展专题调研，解决重点难点问题。区政府相关职能部门和街道常态化落实“两法两条例”责任清单，形成各方关心教育、重视教育、支持教育的合力。</w:t>
      </w:r>
      <w:r>
        <w:rPr>
          <w:rFonts w:ascii="仿宋_GB2312" w:eastAsia="仿宋_GB2312" w:hAnsi="华文仿宋" w:cs="仿宋" w:hint="eastAsia"/>
          <w:sz w:val="30"/>
          <w:szCs w:val="30"/>
        </w:rPr>
        <w:t>区教育行政部门扎实推进以“立德树人工程”为引领的“彩虹计划”，与推进教育优质均衡发展、加强师资队伍建设、加快课程教学改革等结合起来，形成了具有虹口特色的育人模式。虹口区</w:t>
      </w:r>
      <w:r>
        <w:rPr>
          <w:rFonts w:ascii="仿宋_GB2312" w:eastAsia="仿宋_GB2312" w:hAnsi="宋体" w:cs="宋体" w:hint="eastAsia"/>
          <w:sz w:val="30"/>
          <w:szCs w:val="30"/>
        </w:rPr>
        <w:t>城乡义务教育一体化</w:t>
      </w:r>
      <w:r>
        <w:rPr>
          <w:rFonts w:ascii="仿宋_GB2312" w:eastAsia="仿宋_GB2312" w:hAnsi="华文仿宋" w:cs="仿宋" w:hint="eastAsia"/>
          <w:sz w:val="30"/>
          <w:szCs w:val="30"/>
        </w:rPr>
        <w:t>五项标准顺利达标，学校办学条件得到改善，</w:t>
      </w:r>
      <w:r>
        <w:rPr>
          <w:rFonts w:ascii="仿宋_GB2312" w:eastAsia="仿宋_GB2312" w:hAnsi="宋体" w:cs="宋体" w:hint="eastAsia"/>
          <w:sz w:val="30"/>
          <w:szCs w:val="30"/>
        </w:rPr>
        <w:t>教育综合改革特色日益鲜</w:t>
      </w:r>
      <w:r w:rsidRPr="006650DB">
        <w:rPr>
          <w:rFonts w:ascii="仿宋_GB2312" w:eastAsia="仿宋_GB2312" w:hAnsi="宋体" w:cs="宋体" w:hint="eastAsia"/>
          <w:sz w:val="30"/>
          <w:szCs w:val="30"/>
        </w:rPr>
        <w:t>明，学区化集团化办学机制逐步形成，区域学校办学活力明显提升。</w:t>
      </w:r>
      <w:r w:rsidRPr="00DF1888">
        <w:rPr>
          <w:rFonts w:ascii="仿宋_GB2312" w:eastAsia="仿宋_GB2312" w:hAnsi="宋体" w:cs="宋体" w:hint="eastAsia"/>
          <w:sz w:val="30"/>
          <w:szCs w:val="30"/>
        </w:rPr>
        <w:t>积极做好职业教育顶层设计,推进职业教育体系构建，提升了学生培养质量，落实了保障条件，扩大了职业教育的影响力。</w:t>
      </w:r>
    </w:p>
    <w:p w14:paraId="3EB007EE" w14:textId="77777777" w:rsidR="00917585" w:rsidRDefault="00917585" w:rsidP="00917585">
      <w:pPr>
        <w:snapToGrid w:val="0"/>
        <w:spacing w:line="540" w:lineRule="exact"/>
        <w:ind w:firstLineChars="200" w:firstLine="560"/>
        <w:rPr>
          <w:rFonts w:ascii="仿宋_GB2312" w:eastAsia="仿宋_GB2312" w:hAnsi="仿宋" w:cs="仿宋"/>
          <w:bCs/>
          <w:color w:val="FF0000"/>
          <w:sz w:val="28"/>
          <w:szCs w:val="28"/>
        </w:rPr>
      </w:pPr>
    </w:p>
    <w:p w14:paraId="022CFA19" w14:textId="77777777" w:rsidR="00917585" w:rsidRPr="006650DB" w:rsidRDefault="00917585" w:rsidP="00917585">
      <w:pPr>
        <w:snapToGrid w:val="0"/>
        <w:spacing w:line="540" w:lineRule="exact"/>
        <w:jc w:val="center"/>
        <w:rPr>
          <w:rFonts w:ascii="黑体" w:eastAsia="黑体" w:hAnsi="黑体" w:cs="仿宋"/>
          <w:bCs/>
          <w:color w:val="FF0000"/>
          <w:sz w:val="28"/>
          <w:szCs w:val="28"/>
        </w:rPr>
      </w:pPr>
      <w:r w:rsidRPr="006650DB">
        <w:rPr>
          <w:rFonts w:ascii="黑体" w:eastAsia="黑体" w:hAnsi="黑体" w:cs="微软雅黑" w:hint="eastAsia"/>
          <w:sz w:val="32"/>
          <w:szCs w:val="32"/>
        </w:rPr>
        <w:t xml:space="preserve">第一部分  </w:t>
      </w:r>
      <w:r>
        <w:rPr>
          <w:rFonts w:ascii="黑体" w:eastAsia="黑体" w:hAnsi="黑体" w:cs="微软雅黑" w:hint="eastAsia"/>
          <w:sz w:val="32"/>
          <w:szCs w:val="32"/>
        </w:rPr>
        <w:t>城乡</w:t>
      </w:r>
      <w:r w:rsidRPr="006650DB">
        <w:rPr>
          <w:rFonts w:ascii="黑体" w:eastAsia="黑体" w:hAnsi="黑体" w:cs="微软雅黑" w:hint="eastAsia"/>
          <w:sz w:val="32"/>
          <w:szCs w:val="32"/>
        </w:rPr>
        <w:t>义务教育一体化暨优质均衡发展</w:t>
      </w:r>
    </w:p>
    <w:p w14:paraId="1283533F" w14:textId="77777777" w:rsidR="00917585" w:rsidRDefault="00917585" w:rsidP="00917585">
      <w:pPr>
        <w:snapToGrid w:val="0"/>
        <w:spacing w:line="540" w:lineRule="exact"/>
        <w:ind w:firstLine="600"/>
        <w:rPr>
          <w:rFonts w:ascii="黑体" w:eastAsia="黑体" w:hAnsi="黑体" w:cs="微软雅黑"/>
          <w:bCs/>
          <w:sz w:val="30"/>
          <w:szCs w:val="30"/>
        </w:rPr>
      </w:pPr>
    </w:p>
    <w:p w14:paraId="531D5A46" w14:textId="77777777" w:rsidR="00917585" w:rsidRPr="006650DB" w:rsidRDefault="00917585" w:rsidP="00917585">
      <w:pPr>
        <w:snapToGrid w:val="0"/>
        <w:spacing w:line="540" w:lineRule="exact"/>
        <w:ind w:firstLine="600"/>
        <w:rPr>
          <w:rFonts w:ascii="黑体" w:eastAsia="黑体" w:hAnsi="黑体" w:cs="宋体"/>
          <w:sz w:val="30"/>
          <w:szCs w:val="30"/>
        </w:rPr>
      </w:pPr>
      <w:r w:rsidRPr="006650DB">
        <w:rPr>
          <w:rFonts w:ascii="黑体" w:eastAsia="黑体" w:hAnsi="黑体" w:cs="微软雅黑" w:hint="eastAsia"/>
          <w:bCs/>
          <w:sz w:val="30"/>
          <w:szCs w:val="30"/>
        </w:rPr>
        <w:t>一、主要经验与成效</w:t>
      </w:r>
      <w:r w:rsidRPr="006650DB">
        <w:rPr>
          <w:rFonts w:ascii="黑体" w:eastAsia="黑体" w:hAnsi="黑体" w:cs="仿宋" w:hint="eastAsia"/>
          <w:bCs/>
          <w:sz w:val="28"/>
          <w:szCs w:val="28"/>
        </w:rPr>
        <w:t xml:space="preserve"> </w:t>
      </w:r>
    </w:p>
    <w:p w14:paraId="281D1DBA" w14:textId="77777777" w:rsidR="00917585" w:rsidRPr="00E55EEA" w:rsidRDefault="00917585" w:rsidP="00917585">
      <w:pPr>
        <w:spacing w:line="540" w:lineRule="exact"/>
        <w:ind w:firstLineChars="200" w:firstLine="600"/>
        <w:rPr>
          <w:rFonts w:ascii="楷体_GB2312" w:eastAsia="楷体_GB2312" w:hAnsi="微软雅黑" w:cs="微软雅黑" w:hint="eastAsia"/>
          <w:color w:val="000000"/>
          <w:sz w:val="30"/>
          <w:szCs w:val="30"/>
        </w:rPr>
      </w:pPr>
      <w:r w:rsidRPr="00E55EEA">
        <w:rPr>
          <w:rFonts w:ascii="楷体_GB2312" w:eastAsia="楷体_GB2312" w:hAnsi="微软雅黑" w:cs="微软雅黑" w:hint="eastAsia"/>
          <w:color w:val="000000"/>
          <w:sz w:val="30"/>
          <w:szCs w:val="30"/>
        </w:rPr>
        <w:t>（一）落实政府主体责任，推进教育强区建设</w:t>
      </w:r>
    </w:p>
    <w:p w14:paraId="000A2A70" w14:textId="77777777" w:rsidR="00917585" w:rsidRPr="006650DB" w:rsidRDefault="00917585" w:rsidP="00917585">
      <w:pPr>
        <w:spacing w:line="540" w:lineRule="exact"/>
        <w:ind w:firstLineChars="200" w:firstLine="600"/>
        <w:rPr>
          <w:rFonts w:ascii="仿宋_GB2312" w:eastAsia="仿宋_GB2312" w:hAnsi="微软雅黑" w:cs="微软雅黑"/>
          <w:b/>
          <w:color w:val="000000"/>
          <w:sz w:val="30"/>
          <w:szCs w:val="30"/>
        </w:rPr>
      </w:pPr>
      <w:r w:rsidRPr="006650DB">
        <w:rPr>
          <w:rFonts w:ascii="仿宋_GB2312" w:eastAsia="仿宋_GB2312" w:hAnsi="微软雅黑" w:cs="微软雅黑" w:hint="eastAsia"/>
          <w:b/>
          <w:color w:val="000000"/>
          <w:sz w:val="30"/>
          <w:szCs w:val="30"/>
        </w:rPr>
        <w:t>1.重视顶层设计，引领教育整体方向</w:t>
      </w:r>
    </w:p>
    <w:p w14:paraId="210AB134" w14:textId="77777777" w:rsidR="00917585" w:rsidRDefault="00917585" w:rsidP="00917585">
      <w:pPr>
        <w:snapToGrid w:val="0"/>
        <w:spacing w:line="540" w:lineRule="exact"/>
        <w:ind w:firstLine="600"/>
        <w:rPr>
          <w:rFonts w:ascii="仿宋_GB2312" w:eastAsia="仿宋_GB2312" w:hAnsi="宋体" w:cs="宋体"/>
          <w:sz w:val="30"/>
          <w:szCs w:val="30"/>
        </w:rPr>
      </w:pPr>
      <w:r>
        <w:rPr>
          <w:rFonts w:ascii="仿宋_GB2312" w:eastAsia="仿宋_GB2312" w:hAnsi="宋体" w:cs="宋体" w:hint="eastAsia"/>
          <w:sz w:val="30"/>
          <w:szCs w:val="30"/>
        </w:rPr>
        <w:t>虹口区委、区政府紧紧围绕建设教育强区目标，重视规划引领。《</w:t>
      </w:r>
      <w:r w:rsidRPr="00006AD0">
        <w:rPr>
          <w:rFonts w:ascii="仿宋_GB2312" w:eastAsia="仿宋_GB2312" w:hAnsi="宋体" w:cs="宋体" w:hint="eastAsia"/>
          <w:sz w:val="30"/>
          <w:szCs w:val="30"/>
        </w:rPr>
        <w:t>虹口区国民经济和社会发展第十三个五年规划纲要</w:t>
      </w:r>
      <w:r>
        <w:rPr>
          <w:rFonts w:ascii="仿宋_GB2312" w:eastAsia="仿宋_GB2312" w:hAnsi="宋体" w:cs="宋体" w:hint="eastAsia"/>
          <w:sz w:val="30"/>
          <w:szCs w:val="30"/>
        </w:rPr>
        <w:t>》《虹口区教育事业改革与发展“十三五”规划（2016—2020年）》《全面推进教育现代化，加快虹口教育综合改革的总体方案（2014—2020）》等宏观布局；《虹口区加快建设教育强区的实施意见》及</w:t>
      </w:r>
      <w:r>
        <w:rPr>
          <w:rFonts w:ascii="仿宋_GB2312" w:eastAsia="仿宋_GB2312" w:hAnsi="宋体" w:cs="宋体" w:hint="eastAsia"/>
          <w:sz w:val="30"/>
          <w:szCs w:val="30"/>
        </w:rPr>
        <w:lastRenderedPageBreak/>
        <w:t>6个配套计划、《虹口区面向2020年加快推进教育现代化建设教育强区行动计划》等持续跟进；《虹口区城乡义务教育一体化规划（2016—2020年）》等专项规划具体明晰。系列规划纵向有层级、横向有呼应，明确了目标，凝聚了人心。</w:t>
      </w:r>
    </w:p>
    <w:p w14:paraId="323CD94E" w14:textId="77777777" w:rsidR="00917585" w:rsidRPr="006650DB" w:rsidRDefault="00917585" w:rsidP="00917585">
      <w:pPr>
        <w:spacing w:line="540" w:lineRule="exact"/>
        <w:ind w:firstLineChars="200" w:firstLine="600"/>
        <w:rPr>
          <w:rFonts w:ascii="仿宋_GB2312" w:eastAsia="仿宋_GB2312" w:hAnsi="微软雅黑" w:cs="微软雅黑"/>
          <w:b/>
          <w:color w:val="000000"/>
          <w:sz w:val="30"/>
          <w:szCs w:val="30"/>
        </w:rPr>
      </w:pPr>
      <w:r w:rsidRPr="006650DB">
        <w:rPr>
          <w:rFonts w:ascii="仿宋_GB2312" w:eastAsia="仿宋_GB2312" w:hAnsi="微软雅黑" w:cs="微软雅黑" w:hint="eastAsia"/>
          <w:b/>
          <w:color w:val="000000"/>
          <w:sz w:val="30"/>
          <w:szCs w:val="30"/>
        </w:rPr>
        <w:t>2.建立协调机制，推动教育事业发展</w:t>
      </w:r>
    </w:p>
    <w:p w14:paraId="63695C67" w14:textId="77777777" w:rsidR="00917585" w:rsidRDefault="00917585" w:rsidP="00917585">
      <w:pPr>
        <w:snapToGrid w:val="0"/>
        <w:spacing w:line="540" w:lineRule="exact"/>
        <w:ind w:firstLine="600"/>
        <w:rPr>
          <w:rFonts w:ascii="仿宋_GB2312" w:eastAsia="仿宋_GB2312" w:hAnsi="宋体" w:cs="宋体"/>
          <w:sz w:val="30"/>
          <w:szCs w:val="30"/>
        </w:rPr>
      </w:pPr>
      <w:r>
        <w:rPr>
          <w:rFonts w:ascii="仿宋_GB2312" w:eastAsia="仿宋_GB2312" w:hAnsi="宋体" w:cs="宋体" w:hint="eastAsia"/>
          <w:sz w:val="30"/>
          <w:szCs w:val="30"/>
        </w:rPr>
        <w:t>不断完善教育工作协调机制，注重部门协同，推动教育重大工程互联互通，对标对表、挂图作战，确保了教育规划落地。区委教育工作领导小组、区教育综合改革领导小组、区城乡义务教育一体化工作小组由分管区领导担任组长，围绕重大工程“彩虹计划”，明确政府职能部门和街道的职责，区发展改革委、财政局、人力资源社会保障局等部门在经济社会发展规划中优先安排教育事业发展、财政资金优先保障教育投入、公共资源优先满足教育事业发展和人力资源开发需要，有力地推动了教育事业的发展。</w:t>
      </w:r>
    </w:p>
    <w:p w14:paraId="5C0AB7CE" w14:textId="77777777" w:rsidR="00917585" w:rsidRPr="006650DB" w:rsidRDefault="00917585" w:rsidP="00917585">
      <w:pPr>
        <w:spacing w:line="540" w:lineRule="exact"/>
        <w:ind w:firstLineChars="200" w:firstLine="600"/>
        <w:rPr>
          <w:rFonts w:ascii="仿宋_GB2312" w:eastAsia="仿宋_GB2312" w:hAnsi="微软雅黑" w:cs="微软雅黑"/>
          <w:b/>
          <w:color w:val="000000"/>
          <w:sz w:val="30"/>
          <w:szCs w:val="30"/>
        </w:rPr>
      </w:pPr>
      <w:r w:rsidRPr="006650DB">
        <w:rPr>
          <w:rFonts w:ascii="仿宋_GB2312" w:eastAsia="仿宋_GB2312" w:hAnsi="微软雅黑" w:cs="微软雅黑" w:hint="eastAsia"/>
          <w:b/>
          <w:color w:val="000000"/>
          <w:sz w:val="30"/>
          <w:szCs w:val="30"/>
        </w:rPr>
        <w:t>3.强化教育督导，提升教育治理能力</w:t>
      </w:r>
    </w:p>
    <w:p w14:paraId="223A3241" w14:textId="77777777" w:rsidR="00917585" w:rsidRDefault="00917585" w:rsidP="00917585">
      <w:pPr>
        <w:snapToGrid w:val="0"/>
        <w:spacing w:line="540" w:lineRule="exact"/>
        <w:ind w:firstLineChars="200" w:firstLine="600"/>
        <w:rPr>
          <w:rFonts w:ascii="仿宋_GB2312" w:eastAsia="仿宋_GB2312" w:hAnsi="宋体" w:cs="宋体"/>
          <w:sz w:val="30"/>
          <w:szCs w:val="30"/>
        </w:rPr>
      </w:pPr>
      <w:r>
        <w:rPr>
          <w:rFonts w:ascii="仿宋_GB2312" w:eastAsia="仿宋_GB2312" w:hAnsi="宋体" w:cs="宋体" w:hint="eastAsia"/>
          <w:sz w:val="30"/>
          <w:szCs w:val="30"/>
        </w:rPr>
        <w:t>区政府教育督导委员会发挥了统筹协调作用，定期召开会议，通过教育督导推动区政府职能部门履行教育职责。形成了每三年一轮的政府部门、街道目标责任履职述职的教育督导机制，人大代表、政协委员等对政府职能部门履行目标责任进行问询监督，提高了教育公共服务水平，在现代教育治理体系和治理能力建设方面积累了一定的经验。</w:t>
      </w:r>
    </w:p>
    <w:p w14:paraId="2DA6A7FA" w14:textId="77777777" w:rsidR="00917585" w:rsidRPr="00E55EEA" w:rsidRDefault="00917585" w:rsidP="00917585">
      <w:pPr>
        <w:spacing w:line="540" w:lineRule="exact"/>
        <w:ind w:firstLineChars="200" w:firstLine="600"/>
        <w:rPr>
          <w:rFonts w:ascii="楷体_GB2312" w:eastAsia="楷体_GB2312" w:hAnsi="微软雅黑" w:cs="微软雅黑" w:hint="eastAsia"/>
          <w:color w:val="000000"/>
          <w:sz w:val="30"/>
          <w:szCs w:val="30"/>
        </w:rPr>
      </w:pPr>
      <w:r w:rsidRPr="00E55EEA">
        <w:rPr>
          <w:rFonts w:ascii="楷体_GB2312" w:eastAsia="楷体_GB2312" w:hAnsi="微软雅黑" w:cs="微软雅黑" w:hint="eastAsia"/>
          <w:color w:val="000000"/>
          <w:sz w:val="30"/>
          <w:szCs w:val="30"/>
        </w:rPr>
        <w:t>（二）加大经费投入力度，服务教育均衡发展</w:t>
      </w:r>
    </w:p>
    <w:p w14:paraId="6D86FCC8" w14:textId="77777777" w:rsidR="00917585" w:rsidRPr="006650DB" w:rsidRDefault="00917585" w:rsidP="00917585">
      <w:pPr>
        <w:spacing w:line="540" w:lineRule="exact"/>
        <w:ind w:firstLineChars="200" w:firstLine="600"/>
        <w:rPr>
          <w:rFonts w:ascii="仿宋_GB2312" w:eastAsia="仿宋_GB2312" w:hAnsi="微软雅黑" w:cs="微软雅黑"/>
          <w:b/>
          <w:color w:val="000000"/>
          <w:sz w:val="30"/>
          <w:szCs w:val="30"/>
        </w:rPr>
      </w:pPr>
      <w:r w:rsidRPr="006650DB">
        <w:rPr>
          <w:rFonts w:ascii="仿宋_GB2312" w:eastAsia="仿宋_GB2312" w:hAnsi="微软雅黑" w:cs="微软雅黑" w:hint="eastAsia"/>
          <w:b/>
          <w:color w:val="000000"/>
          <w:sz w:val="30"/>
          <w:szCs w:val="30"/>
        </w:rPr>
        <w:t>1.财政优先保障，教育经费持续增长</w:t>
      </w:r>
    </w:p>
    <w:p w14:paraId="6E9C7220" w14:textId="77777777" w:rsidR="00917585" w:rsidRPr="00DF1888" w:rsidRDefault="00917585" w:rsidP="00917585">
      <w:pPr>
        <w:snapToGrid w:val="0"/>
        <w:spacing w:line="540" w:lineRule="exact"/>
        <w:ind w:firstLineChars="200" w:firstLine="600"/>
        <w:rPr>
          <w:rFonts w:ascii="仿宋_GB2312" w:eastAsia="仿宋_GB2312" w:hAnsi="宋体" w:cs="宋体"/>
          <w:sz w:val="30"/>
          <w:szCs w:val="30"/>
        </w:rPr>
      </w:pPr>
      <w:r>
        <w:rPr>
          <w:rFonts w:ascii="仿宋_GB2312" w:eastAsia="仿宋_GB2312" w:hAnsi="宋体" w:cs="宋体" w:hint="eastAsia"/>
          <w:sz w:val="30"/>
          <w:szCs w:val="30"/>
        </w:rPr>
        <w:t>虹口</w:t>
      </w:r>
      <w:r w:rsidRPr="00DF1888">
        <w:rPr>
          <w:rFonts w:ascii="仿宋_GB2312" w:eastAsia="仿宋_GB2312" w:hAnsi="宋体" w:cs="宋体" w:hint="eastAsia"/>
          <w:sz w:val="30"/>
          <w:szCs w:val="30"/>
        </w:rPr>
        <w:t>区委</w:t>
      </w:r>
      <w:r>
        <w:rPr>
          <w:rFonts w:ascii="仿宋_GB2312" w:eastAsia="仿宋_GB2312" w:hAnsi="宋体" w:cs="宋体" w:hint="eastAsia"/>
          <w:sz w:val="30"/>
          <w:szCs w:val="30"/>
        </w:rPr>
        <w:t>、</w:t>
      </w:r>
      <w:r w:rsidRPr="00DF1888">
        <w:rPr>
          <w:rFonts w:ascii="仿宋_GB2312" w:eastAsia="仿宋_GB2312" w:hAnsi="宋体" w:cs="宋体" w:hint="eastAsia"/>
          <w:sz w:val="30"/>
          <w:szCs w:val="30"/>
        </w:rPr>
        <w:t>区政府高度重视教育事业发展，始终把教育作为最大的民生工程。面对区域财力相对薄弱的实际情况，坚持财政</w:t>
      </w:r>
      <w:r w:rsidRPr="00DF1888">
        <w:rPr>
          <w:rFonts w:ascii="仿宋_GB2312" w:eastAsia="仿宋_GB2312" w:hAnsi="宋体" w:cs="宋体" w:hint="eastAsia"/>
          <w:sz w:val="30"/>
          <w:szCs w:val="30"/>
        </w:rPr>
        <w:lastRenderedPageBreak/>
        <w:t>资金优先保障教育投入。近两年教育经费增长速度均超过全市平均水平：2017至2019年教育财政拨款分别达到25.29亿、27.69亿、30.86亿，分别增长6.11% 、9.48%、11.45%；义务教育经费投入达到12.12 亿、14.67 亿、15.74亿，分别增长3.48%、21%、7.28%。教育财政支出占公共财政支出比例处于全市领先状态，分别达到14.15%、13.25%、16.74%，连续保持两位数水平。义务教育实际生均支出逐年提高，并高于全市平均水平。2020年区财政在教育经费拨款之外，又安排教育基本建设项目资金达5000万元，充分体现了区政府对优先发展教育的投入力度。</w:t>
      </w:r>
    </w:p>
    <w:p w14:paraId="02D31E01" w14:textId="77777777" w:rsidR="00917585" w:rsidRPr="006650DB" w:rsidRDefault="00917585" w:rsidP="00917585">
      <w:pPr>
        <w:spacing w:line="540" w:lineRule="exact"/>
        <w:ind w:firstLineChars="200" w:firstLine="600"/>
        <w:rPr>
          <w:rFonts w:ascii="仿宋_GB2312" w:eastAsia="仿宋_GB2312" w:hAnsi="微软雅黑" w:cs="微软雅黑"/>
          <w:b/>
          <w:color w:val="000000"/>
          <w:sz w:val="30"/>
          <w:szCs w:val="30"/>
        </w:rPr>
      </w:pPr>
      <w:r w:rsidRPr="006650DB">
        <w:rPr>
          <w:rFonts w:ascii="仿宋_GB2312" w:eastAsia="仿宋_GB2312" w:hAnsi="微软雅黑" w:cs="微软雅黑" w:hint="eastAsia"/>
          <w:b/>
          <w:color w:val="000000"/>
          <w:sz w:val="30"/>
          <w:szCs w:val="30"/>
        </w:rPr>
        <w:t>2.结构整体优化，经费效益不断提升</w:t>
      </w:r>
    </w:p>
    <w:p w14:paraId="7832C0E3" w14:textId="77777777" w:rsidR="00917585" w:rsidRPr="00DF1888" w:rsidRDefault="00917585" w:rsidP="00917585">
      <w:pPr>
        <w:snapToGrid w:val="0"/>
        <w:spacing w:line="540" w:lineRule="exact"/>
        <w:ind w:firstLineChars="200" w:firstLine="600"/>
        <w:rPr>
          <w:rFonts w:ascii="仿宋_GB2312" w:eastAsia="仿宋_GB2312" w:hAnsi="仿宋" w:cs="仿宋" w:hint="eastAsia"/>
          <w:sz w:val="30"/>
          <w:szCs w:val="30"/>
        </w:rPr>
      </w:pPr>
      <w:r w:rsidRPr="00DF1888">
        <w:rPr>
          <w:rFonts w:ascii="仿宋_GB2312" w:eastAsia="仿宋_GB2312" w:hAnsi="宋体" w:cs="宋体" w:hint="eastAsia"/>
          <w:sz w:val="30"/>
          <w:szCs w:val="30"/>
        </w:rPr>
        <w:t>根据“保基本、补短板、促公平、提质量”预算安排思路，对不满500人的学校实行生均公用经费定额补贴，三年安排托底定额补贴达3050万元，较好地体现了教育公平均衡发展的理念。三年“一场一馆”投入1696万元，创新实验室、安全体验室、图书馆等投入8160万元，增加信息化项目投入三年总量达2.6亿，不断改善办学条件，落实城乡一体化建设。初中强校工程，加大人财物倾斜力度，投入资金445万元，“一校一策”内涵建设方面的投入1.91亿元，教职工收入逐年提高，有力推进了学</w:t>
      </w:r>
      <w:r w:rsidRPr="00DF1888">
        <w:rPr>
          <w:rFonts w:ascii="仿宋_GB2312" w:eastAsia="仿宋_GB2312" w:hAnsi="仿宋" w:cs="仿宋" w:hint="eastAsia"/>
          <w:color w:val="000000"/>
          <w:sz w:val="30"/>
          <w:szCs w:val="30"/>
        </w:rPr>
        <w:t>校发展。</w:t>
      </w:r>
    </w:p>
    <w:p w14:paraId="4E1EAAF8" w14:textId="77777777" w:rsidR="00917585" w:rsidRPr="006650DB" w:rsidRDefault="00917585" w:rsidP="00917585">
      <w:pPr>
        <w:spacing w:line="540" w:lineRule="exact"/>
        <w:ind w:firstLineChars="200" w:firstLine="600"/>
        <w:rPr>
          <w:rFonts w:ascii="仿宋_GB2312" w:eastAsia="仿宋_GB2312" w:hAnsi="微软雅黑" w:cs="微软雅黑"/>
          <w:b/>
          <w:color w:val="000000"/>
          <w:sz w:val="30"/>
          <w:szCs w:val="30"/>
        </w:rPr>
      </w:pPr>
      <w:r w:rsidRPr="006650DB">
        <w:rPr>
          <w:rFonts w:ascii="仿宋_GB2312" w:eastAsia="仿宋_GB2312" w:hAnsi="微软雅黑" w:cs="微软雅黑" w:hint="eastAsia"/>
          <w:b/>
          <w:color w:val="000000"/>
          <w:sz w:val="30"/>
          <w:szCs w:val="30"/>
        </w:rPr>
        <w:t>3.资金加强监管，推进预算绩效管理</w:t>
      </w:r>
    </w:p>
    <w:p w14:paraId="0991C93C" w14:textId="77777777" w:rsidR="00917585" w:rsidRPr="00DF1888" w:rsidRDefault="00917585" w:rsidP="00917585">
      <w:pPr>
        <w:snapToGrid w:val="0"/>
        <w:spacing w:line="540" w:lineRule="exact"/>
        <w:ind w:firstLineChars="200" w:firstLine="600"/>
        <w:rPr>
          <w:rFonts w:ascii="仿宋_GB2312" w:eastAsia="仿宋_GB2312" w:hAnsi="宋体" w:cs="宋体" w:hint="eastAsia"/>
          <w:sz w:val="30"/>
          <w:szCs w:val="30"/>
        </w:rPr>
      </w:pPr>
      <w:r w:rsidRPr="00DF1888">
        <w:rPr>
          <w:rFonts w:ascii="仿宋_GB2312" w:eastAsia="仿宋_GB2312" w:hAnsi="仿宋" w:cs="仿宋" w:hint="eastAsia"/>
          <w:sz w:val="30"/>
          <w:szCs w:val="30"/>
        </w:rPr>
        <w:t>区财政</w:t>
      </w:r>
      <w:r w:rsidRPr="00DF1888">
        <w:rPr>
          <w:rFonts w:ascii="仿宋_GB2312" w:eastAsia="仿宋_GB2312" w:hAnsi="仿宋" w:cs="仿宋" w:hint="eastAsia"/>
          <w:color w:val="000000"/>
          <w:sz w:val="30"/>
          <w:szCs w:val="30"/>
        </w:rPr>
        <w:t>局、教育局不断加强教育经费监管力度，完善制度建设；三年来制定了《关于我区</w:t>
      </w:r>
      <w:r w:rsidRPr="00DF1888">
        <w:rPr>
          <w:rFonts w:ascii="仿宋_GB2312" w:eastAsia="仿宋_GB2312" w:hAnsi="仿宋" w:cs="仿宋" w:hint="eastAsia"/>
          <w:sz w:val="30"/>
          <w:szCs w:val="30"/>
        </w:rPr>
        <w:t>全面实施预算绩效管理的实施意见》《虹口区预算部门单位整体支出绩效管理办法》《虹口区财政项目支出预算绩效管理办法》《虹口区教育系统核算管理办法》《虹</w:t>
      </w:r>
      <w:r w:rsidRPr="00DF1888">
        <w:rPr>
          <w:rFonts w:ascii="仿宋_GB2312" w:eastAsia="仿宋_GB2312" w:hAnsi="仿宋" w:cs="仿宋" w:hint="eastAsia"/>
          <w:sz w:val="30"/>
          <w:szCs w:val="30"/>
        </w:rPr>
        <w:lastRenderedPageBreak/>
        <w:t>口区教育系统专项资金管理办法》等系列制度。注重加强对校长预算管理培训，校长预算观念和预算执行能力有了明显提高。逐步推进教育经费预算绩效管理工作，2019年有160个项目编报绩效目标，完成绩效自评，涉及资金7.34亿；其中117个项目，5.42亿资金实施绩效跟踪评价，较好地推动了预算支出管理从“重分配”向“重绩效”转变。</w:t>
      </w:r>
    </w:p>
    <w:p w14:paraId="38E1ADCE" w14:textId="77777777" w:rsidR="00917585" w:rsidRPr="00E55EEA" w:rsidRDefault="00917585" w:rsidP="00917585">
      <w:pPr>
        <w:spacing w:line="540" w:lineRule="exact"/>
        <w:ind w:firstLineChars="200" w:firstLine="600"/>
        <w:rPr>
          <w:rFonts w:ascii="楷体_GB2312" w:eastAsia="楷体_GB2312" w:hAnsi="微软雅黑" w:cs="微软雅黑" w:hint="eastAsia"/>
          <w:color w:val="000000"/>
          <w:sz w:val="30"/>
          <w:szCs w:val="30"/>
        </w:rPr>
      </w:pPr>
      <w:r w:rsidRPr="00E55EEA">
        <w:rPr>
          <w:rFonts w:ascii="楷体_GB2312" w:eastAsia="楷体_GB2312" w:hAnsi="微软雅黑" w:cs="微软雅黑" w:hint="eastAsia"/>
          <w:color w:val="000000"/>
          <w:sz w:val="30"/>
          <w:szCs w:val="30"/>
        </w:rPr>
        <w:t>（三）调整资源配置结构，办学条件明显改善</w:t>
      </w:r>
    </w:p>
    <w:p w14:paraId="44D59BB7" w14:textId="77777777" w:rsidR="00917585" w:rsidRPr="006650DB" w:rsidRDefault="00917585" w:rsidP="00917585">
      <w:pPr>
        <w:spacing w:line="540" w:lineRule="exact"/>
        <w:ind w:firstLineChars="200" w:firstLine="600"/>
        <w:rPr>
          <w:rFonts w:ascii="仿宋_GB2312" w:eastAsia="仿宋_GB2312" w:hAnsi="微软雅黑" w:cs="微软雅黑"/>
          <w:b/>
          <w:color w:val="000000"/>
          <w:sz w:val="30"/>
          <w:szCs w:val="30"/>
        </w:rPr>
      </w:pPr>
      <w:r w:rsidRPr="006650DB">
        <w:rPr>
          <w:rFonts w:ascii="仿宋_GB2312" w:eastAsia="仿宋_GB2312" w:hAnsi="微软雅黑" w:cs="微软雅黑" w:hint="eastAsia"/>
          <w:b/>
          <w:color w:val="000000"/>
          <w:sz w:val="30"/>
          <w:szCs w:val="30"/>
        </w:rPr>
        <w:t>1.采取多样措施，设施建设稳步推进</w:t>
      </w:r>
    </w:p>
    <w:p w14:paraId="51C39A30" w14:textId="77777777" w:rsidR="00917585" w:rsidRPr="00DF1888" w:rsidRDefault="00917585" w:rsidP="00917585">
      <w:pPr>
        <w:snapToGrid w:val="0"/>
        <w:spacing w:line="540" w:lineRule="exact"/>
        <w:ind w:firstLine="600"/>
        <w:rPr>
          <w:rFonts w:ascii="仿宋_GB2312" w:eastAsia="仿宋_GB2312" w:hAnsi="宋体" w:cs="宋体" w:hint="eastAsia"/>
          <w:sz w:val="30"/>
          <w:szCs w:val="30"/>
        </w:rPr>
      </w:pPr>
      <w:r w:rsidRPr="00DF1888">
        <w:rPr>
          <w:rFonts w:ascii="仿宋_GB2312" w:eastAsia="仿宋_GB2312" w:hAnsi="仿宋" w:cs="宋体" w:hint="eastAsia"/>
          <w:sz w:val="30"/>
          <w:szCs w:val="30"/>
        </w:rPr>
        <w:t>虹口区重视教育设施建设工作，逐步完善工作机制，结合旧区改造，克服土地资源紧张困难，采取多种措施，努力增加教育设施资源。</w:t>
      </w:r>
      <w:r w:rsidRPr="00DF1888">
        <w:rPr>
          <w:rFonts w:ascii="仿宋_GB2312" w:eastAsia="仿宋_GB2312" w:hAnsi="仿宋" w:cs="宋体" w:hint="eastAsia"/>
          <w:kern w:val="0"/>
          <w:sz w:val="30"/>
          <w:szCs w:val="30"/>
        </w:rPr>
        <w:t>“十二五”以来，虹口区</w:t>
      </w:r>
      <w:r w:rsidRPr="00DF1888">
        <w:rPr>
          <w:rFonts w:ascii="仿宋_GB2312" w:eastAsia="仿宋_GB2312" w:hAnsi="仿宋" w:cs="宋体" w:hint="eastAsia"/>
          <w:sz w:val="30"/>
          <w:szCs w:val="30"/>
        </w:rPr>
        <w:t>通过教育公建配套、改扩建、资源整合等方式新增校舍近11万平方米，加固校舍近15万平方米，大修校舍约14万平方米，翻新场地9万余平方米，增加屋顶绿化3万余平方米，退租还教5142平方米。通过这一系列措施，基础教育办学条件明显提高，有效应对区域内持续增长的各级教育资源需求，为推进区域教育现代化和义务教育优质均衡发展提供了基础保障。</w:t>
      </w:r>
    </w:p>
    <w:p w14:paraId="57FF140E" w14:textId="77777777" w:rsidR="00917585" w:rsidRPr="006650DB" w:rsidRDefault="00917585" w:rsidP="00917585">
      <w:pPr>
        <w:spacing w:line="540" w:lineRule="exact"/>
        <w:ind w:firstLineChars="200" w:firstLine="600"/>
        <w:rPr>
          <w:rFonts w:ascii="仿宋_GB2312" w:eastAsia="仿宋_GB2312" w:hAnsi="微软雅黑" w:cs="微软雅黑"/>
          <w:b/>
          <w:color w:val="000000"/>
          <w:sz w:val="30"/>
          <w:szCs w:val="30"/>
        </w:rPr>
      </w:pPr>
      <w:r w:rsidRPr="006650DB">
        <w:rPr>
          <w:rFonts w:ascii="仿宋_GB2312" w:eastAsia="仿宋_GB2312" w:hAnsi="微软雅黑" w:cs="微软雅黑" w:hint="eastAsia"/>
          <w:b/>
          <w:color w:val="000000"/>
          <w:sz w:val="30"/>
          <w:szCs w:val="30"/>
        </w:rPr>
        <w:t>2.结合课程建设，装备效应充分发挥</w:t>
      </w:r>
    </w:p>
    <w:p w14:paraId="6FB13726" w14:textId="77777777" w:rsidR="00917585" w:rsidRPr="00DF1888" w:rsidRDefault="00917585" w:rsidP="00917585">
      <w:pPr>
        <w:spacing w:line="540" w:lineRule="exact"/>
        <w:ind w:firstLineChars="200" w:firstLine="600"/>
        <w:rPr>
          <w:rFonts w:ascii="仿宋_GB2312" w:eastAsia="仿宋_GB2312" w:hAnsi="宋体" w:cs="宋体" w:hint="eastAsia"/>
          <w:sz w:val="30"/>
          <w:szCs w:val="30"/>
        </w:rPr>
      </w:pPr>
      <w:r w:rsidRPr="00DF1888">
        <w:rPr>
          <w:rFonts w:ascii="仿宋_GB2312" w:eastAsia="仿宋_GB2312" w:hAnsi="仿宋" w:hint="eastAsia"/>
          <w:b/>
          <w:sz w:val="30"/>
          <w:szCs w:val="30"/>
        </w:rPr>
        <w:t>一是融合课程建设，确保创新实验室质量。</w:t>
      </w:r>
      <w:r w:rsidRPr="00DF1888">
        <w:rPr>
          <w:rFonts w:ascii="仿宋_GB2312" w:eastAsia="仿宋_GB2312" w:hAnsi="仿宋" w:hint="eastAsia"/>
          <w:bCs/>
          <w:sz w:val="30"/>
          <w:szCs w:val="30"/>
        </w:rPr>
        <w:t>创新实验室建设过程中，强调配套课程同步建设。学校确定课程建设思路和目标，将创新实验室课程融入学校课程方案，与研究型、拓展型课程深</w:t>
      </w:r>
      <w:r>
        <w:rPr>
          <w:rFonts w:ascii="仿宋_GB2312" w:eastAsia="仿宋_GB2312" w:hAnsi="仿宋" w:hint="eastAsia"/>
          <w:bCs/>
          <w:sz w:val="30"/>
          <w:szCs w:val="30"/>
        </w:rPr>
        <w:t>度</w:t>
      </w:r>
      <w:r w:rsidRPr="00DF1888">
        <w:rPr>
          <w:rFonts w:ascii="仿宋_GB2312" w:eastAsia="仿宋_GB2312" w:hAnsi="仿宋" w:hint="eastAsia"/>
          <w:bCs/>
          <w:sz w:val="30"/>
          <w:szCs w:val="30"/>
        </w:rPr>
        <w:t>融合，确保每个创新实验室至少有一门成熟的课程。2019年</w:t>
      </w:r>
      <w:r w:rsidRPr="00FE5700">
        <w:rPr>
          <w:rFonts w:ascii="仿宋" w:eastAsia="仿宋" w:hAnsi="仿宋" w:hint="eastAsia"/>
          <w:bCs/>
          <w:sz w:val="30"/>
          <w:szCs w:val="30"/>
        </w:rPr>
        <w:t>全区</w:t>
      </w:r>
      <w:r w:rsidRPr="00DF1888">
        <w:rPr>
          <w:rFonts w:ascii="仿宋_GB2312" w:eastAsia="仿宋_GB2312" w:hAnsi="仿宋" w:hint="eastAsia"/>
          <w:bCs/>
          <w:sz w:val="30"/>
          <w:szCs w:val="30"/>
        </w:rPr>
        <w:t>义务教育阶段学校共开设60多门创新实验室课程。</w:t>
      </w:r>
      <w:r w:rsidRPr="00DF1888">
        <w:rPr>
          <w:rFonts w:ascii="仿宋_GB2312" w:eastAsia="仿宋_GB2312" w:hAnsi="仿宋" w:hint="eastAsia"/>
          <w:b/>
          <w:sz w:val="30"/>
          <w:szCs w:val="30"/>
        </w:rPr>
        <w:t>二是整体规划设计，注重区级安全教育中心应用。</w:t>
      </w:r>
      <w:r w:rsidRPr="00DF1888">
        <w:rPr>
          <w:rFonts w:ascii="仿宋_GB2312" w:eastAsia="仿宋_GB2312" w:hAnsi="仿宋" w:hint="eastAsia"/>
          <w:bCs/>
          <w:sz w:val="30"/>
          <w:szCs w:val="30"/>
        </w:rPr>
        <w:t>建成“交通安全教育”“青少年毒品预防教育”“消防教育”“安全体验”“民防体验”</w:t>
      </w:r>
      <w:r>
        <w:rPr>
          <w:rFonts w:ascii="仿宋_GB2312" w:eastAsia="仿宋_GB2312" w:hAnsi="仿宋" w:hint="eastAsia"/>
          <w:bCs/>
          <w:sz w:val="30"/>
          <w:szCs w:val="30"/>
        </w:rPr>
        <w:t>5</w:t>
      </w:r>
      <w:r w:rsidRPr="00DF1888">
        <w:rPr>
          <w:rFonts w:ascii="仿宋_GB2312" w:eastAsia="仿宋_GB2312" w:hAnsi="仿宋" w:hint="eastAsia"/>
          <w:bCs/>
          <w:sz w:val="30"/>
          <w:szCs w:val="30"/>
        </w:rPr>
        <w:lastRenderedPageBreak/>
        <w:t>个区级中心，每年投入经费25万保障运营维护和课程建设。将中心活动纳入学生综合素质评价社会实践内容体系，向全区学校开放。截</w:t>
      </w:r>
      <w:r>
        <w:rPr>
          <w:rFonts w:ascii="仿宋_GB2312" w:eastAsia="仿宋_GB2312" w:hAnsi="仿宋" w:hint="eastAsia"/>
          <w:bCs/>
          <w:sz w:val="30"/>
          <w:szCs w:val="30"/>
        </w:rPr>
        <w:t>至</w:t>
      </w:r>
      <w:r w:rsidRPr="00DF1888">
        <w:rPr>
          <w:rFonts w:ascii="仿宋_GB2312" w:eastAsia="仿宋_GB2312" w:hAnsi="仿宋" w:hint="eastAsia"/>
          <w:bCs/>
          <w:sz w:val="30"/>
          <w:szCs w:val="30"/>
        </w:rPr>
        <w:t>2020年,共接待学生7192 人次。三是</w:t>
      </w:r>
      <w:r w:rsidRPr="00DF1888">
        <w:rPr>
          <w:rFonts w:ascii="仿宋_GB2312" w:eastAsia="仿宋_GB2312" w:hAnsi="仿宋" w:hint="eastAsia"/>
          <w:b/>
          <w:sz w:val="30"/>
          <w:szCs w:val="30"/>
        </w:rPr>
        <w:t>加强特教装备，托底义务教育优质均衡。</w:t>
      </w:r>
      <w:r w:rsidRPr="00DF1888">
        <w:rPr>
          <w:rFonts w:ascii="仿宋_GB2312" w:eastAsia="仿宋_GB2312" w:hAnsi="仿宋" w:hint="eastAsia"/>
          <w:bCs/>
          <w:sz w:val="30"/>
          <w:szCs w:val="30"/>
        </w:rPr>
        <w:t>每年设立专项经费，加强中小学特教资源教室建设，全区中小学资源教室覆盖率达54%。通过“标配清单”“选配清单”“个性定制”等举措，实现资源教室“开展评估”“课程实施”“康复训练”“个案管理”“周边辐射”等功能，助力学校有效实施随班就读个性化课程。</w:t>
      </w:r>
    </w:p>
    <w:p w14:paraId="7C9D9361" w14:textId="77777777" w:rsidR="00917585" w:rsidRPr="00E55EEA" w:rsidRDefault="00917585" w:rsidP="00917585">
      <w:pPr>
        <w:spacing w:line="540" w:lineRule="exact"/>
        <w:ind w:firstLineChars="200" w:firstLine="600"/>
        <w:rPr>
          <w:rFonts w:ascii="楷体_GB2312" w:eastAsia="楷体_GB2312" w:hAnsi="微软雅黑" w:cs="微软雅黑" w:hint="eastAsia"/>
          <w:color w:val="000000"/>
          <w:sz w:val="30"/>
          <w:szCs w:val="30"/>
        </w:rPr>
      </w:pPr>
      <w:r w:rsidRPr="00E55EEA">
        <w:rPr>
          <w:rFonts w:ascii="楷体_GB2312" w:eastAsia="楷体_GB2312" w:hAnsi="微软雅黑" w:cs="微软雅黑" w:hint="eastAsia"/>
          <w:color w:val="000000"/>
          <w:sz w:val="30"/>
          <w:szCs w:val="30"/>
        </w:rPr>
        <w:t>（四）加快信息化建设，提升教育效率效益</w:t>
      </w:r>
    </w:p>
    <w:p w14:paraId="442BE3B4" w14:textId="77777777" w:rsidR="00917585" w:rsidRPr="006650DB" w:rsidRDefault="00917585" w:rsidP="00917585">
      <w:pPr>
        <w:spacing w:line="540" w:lineRule="exact"/>
        <w:ind w:firstLineChars="200" w:firstLine="600"/>
        <w:rPr>
          <w:rFonts w:ascii="仿宋_GB2312" w:eastAsia="仿宋_GB2312" w:hAnsi="微软雅黑" w:cs="微软雅黑"/>
          <w:b/>
          <w:color w:val="000000"/>
          <w:sz w:val="30"/>
          <w:szCs w:val="30"/>
        </w:rPr>
      </w:pPr>
      <w:r w:rsidRPr="006650DB">
        <w:rPr>
          <w:rFonts w:ascii="仿宋_GB2312" w:eastAsia="仿宋_GB2312" w:hAnsi="微软雅黑" w:cs="微软雅黑" w:hint="eastAsia"/>
          <w:b/>
          <w:color w:val="000000"/>
          <w:sz w:val="30"/>
          <w:szCs w:val="30"/>
        </w:rPr>
        <w:t>1.提升专业能力，课程技术有效融合</w:t>
      </w:r>
    </w:p>
    <w:p w14:paraId="62CB46C8" w14:textId="77777777" w:rsidR="00917585" w:rsidRPr="00DF1888" w:rsidRDefault="00917585" w:rsidP="00917585">
      <w:pPr>
        <w:spacing w:line="540" w:lineRule="exact"/>
        <w:jc w:val="left"/>
        <w:rPr>
          <w:rFonts w:ascii="仿宋_GB2312" w:eastAsia="仿宋_GB2312" w:hAnsi="仿宋" w:hint="eastAsia"/>
          <w:sz w:val="28"/>
          <w:szCs w:val="28"/>
        </w:rPr>
      </w:pPr>
      <w:r>
        <w:rPr>
          <w:rFonts w:ascii="仿宋" w:eastAsia="仿宋" w:hAnsi="仿宋" w:hint="eastAsia"/>
          <w:sz w:val="28"/>
          <w:szCs w:val="28"/>
        </w:rPr>
        <w:t xml:space="preserve">  </w:t>
      </w:r>
      <w:r w:rsidRPr="00DF1888">
        <w:rPr>
          <w:rFonts w:ascii="仿宋_GB2312" w:eastAsia="仿宋_GB2312" w:hAnsi="仿宋" w:hint="eastAsia"/>
          <w:sz w:val="28"/>
          <w:szCs w:val="28"/>
        </w:rPr>
        <w:t xml:space="preserve"> </w:t>
      </w:r>
      <w:r w:rsidRPr="00DF1888">
        <w:rPr>
          <w:rFonts w:ascii="仿宋_GB2312" w:eastAsia="仿宋_GB2312" w:hAnsi="仿宋" w:hint="eastAsia"/>
          <w:sz w:val="30"/>
          <w:szCs w:val="30"/>
        </w:rPr>
        <w:t xml:space="preserve"> 在督导中发现，虹口区中小学校长、教师的信息素养普遍较高。区教育信息中心根据信息化建设需要，坚持“选拔与培养并举”“管理与服务并重”的理念，打造虹口区教育信息化应用的“硬核力量”，通过 “一校一专员”模式，助力学校专业团队建设，为虹口区教育现代化提供优秀人才保障。不少学科近年来形成了以数字教材为核心的常态化教学新模式，通过学科与技术的深度融合，加快了教与学方式的转变，进一步挖掘了学生的潜能，提高了教师合作探究教学的能力。同时形成了内容丰富、结构合理、搜索快捷、应用便利的资源体系。</w:t>
      </w:r>
    </w:p>
    <w:p w14:paraId="2B67510E" w14:textId="77777777" w:rsidR="00917585" w:rsidRPr="006650DB" w:rsidRDefault="00917585" w:rsidP="00917585">
      <w:pPr>
        <w:spacing w:line="540" w:lineRule="exact"/>
        <w:ind w:firstLineChars="200" w:firstLine="600"/>
        <w:rPr>
          <w:rFonts w:ascii="仿宋_GB2312" w:eastAsia="仿宋_GB2312" w:hAnsi="微软雅黑" w:cs="微软雅黑"/>
          <w:b/>
          <w:color w:val="000000"/>
          <w:sz w:val="30"/>
          <w:szCs w:val="30"/>
        </w:rPr>
      </w:pPr>
      <w:r w:rsidRPr="006650DB">
        <w:rPr>
          <w:rFonts w:ascii="仿宋_GB2312" w:eastAsia="仿宋_GB2312" w:hAnsi="微软雅黑" w:cs="微软雅黑" w:hint="eastAsia"/>
          <w:b/>
          <w:color w:val="000000"/>
          <w:sz w:val="30"/>
          <w:szCs w:val="30"/>
        </w:rPr>
        <w:t>2.统一运维服务，信息安全切实保障</w:t>
      </w:r>
    </w:p>
    <w:p w14:paraId="359D5D3A" w14:textId="77777777" w:rsidR="00917585" w:rsidRPr="00DF1888" w:rsidRDefault="00917585" w:rsidP="00917585">
      <w:pPr>
        <w:spacing w:line="540" w:lineRule="exact"/>
        <w:rPr>
          <w:rFonts w:ascii="仿宋_GB2312" w:eastAsia="仿宋_GB2312" w:hAnsi="微软雅黑" w:cs="微软雅黑" w:hint="eastAsia"/>
          <w:b/>
          <w:color w:val="FF0000"/>
          <w:sz w:val="30"/>
          <w:szCs w:val="30"/>
        </w:rPr>
      </w:pPr>
      <w:r>
        <w:rPr>
          <w:rFonts w:ascii="仿宋" w:eastAsia="仿宋" w:hAnsi="仿宋" w:hint="eastAsia"/>
          <w:sz w:val="28"/>
          <w:szCs w:val="28"/>
        </w:rPr>
        <w:t xml:space="preserve"> </w:t>
      </w:r>
      <w:r w:rsidRPr="00DF1888">
        <w:rPr>
          <w:rFonts w:ascii="仿宋_GB2312" w:eastAsia="仿宋_GB2312" w:hAnsi="仿宋" w:hint="eastAsia"/>
          <w:sz w:val="28"/>
          <w:szCs w:val="28"/>
        </w:rPr>
        <w:t xml:space="preserve">   </w:t>
      </w:r>
      <w:r w:rsidRPr="00DF1888">
        <w:rPr>
          <w:rFonts w:ascii="仿宋_GB2312" w:eastAsia="仿宋_GB2312" w:hAnsi="仿宋" w:hint="eastAsia"/>
          <w:sz w:val="30"/>
          <w:szCs w:val="30"/>
        </w:rPr>
        <w:t>虹口教育信息化系统的统一运维服务，为推进全区教育信息化的应用研究提供了完整的系统安全保护。区教育信息中心加大运维考核和指导力度，强化重大活动和重要工作期间的专项维保。通过定期巡检和应急报修响应，有力地支撑和保障了学校、部门教育教学工作的正常运行。运维团队立足于现有运维服务项目，</w:t>
      </w:r>
      <w:r w:rsidRPr="00DF1888">
        <w:rPr>
          <w:rFonts w:ascii="仿宋_GB2312" w:eastAsia="仿宋_GB2312" w:hAnsi="仿宋" w:hint="eastAsia"/>
          <w:sz w:val="30"/>
          <w:szCs w:val="30"/>
        </w:rPr>
        <w:lastRenderedPageBreak/>
        <w:t>逐步将技术培训、资源建设、系统整合、数据迁移等纳入运维服务的范畴。将运维问题简化、量化，实现运维服务的程序化、精细化、标准化和可视化，为预算编制、设备采购、校际调拨、器材报废等提供决策支持。</w:t>
      </w:r>
    </w:p>
    <w:p w14:paraId="710E5D6C" w14:textId="77777777" w:rsidR="00917585" w:rsidRPr="00E55EEA" w:rsidRDefault="00917585" w:rsidP="00917585">
      <w:pPr>
        <w:spacing w:line="540" w:lineRule="exact"/>
        <w:ind w:firstLineChars="200" w:firstLine="600"/>
        <w:rPr>
          <w:rFonts w:ascii="楷体_GB2312" w:eastAsia="楷体_GB2312" w:hAnsi="微软雅黑" w:cs="微软雅黑" w:hint="eastAsia"/>
          <w:color w:val="000000"/>
          <w:sz w:val="30"/>
          <w:szCs w:val="30"/>
        </w:rPr>
      </w:pPr>
      <w:r w:rsidRPr="00E55EEA">
        <w:rPr>
          <w:rFonts w:ascii="楷体_GB2312" w:eastAsia="楷体_GB2312" w:hAnsi="微软雅黑" w:cs="微软雅黑" w:hint="eastAsia"/>
          <w:color w:val="000000"/>
          <w:sz w:val="30"/>
          <w:szCs w:val="30"/>
        </w:rPr>
        <w:t>（五）创新体制机制，强化师资队伍建设</w:t>
      </w:r>
    </w:p>
    <w:p w14:paraId="4F22F2E4" w14:textId="77777777" w:rsidR="00917585" w:rsidRPr="006650DB" w:rsidRDefault="00917585" w:rsidP="00917585">
      <w:pPr>
        <w:spacing w:line="540" w:lineRule="exact"/>
        <w:ind w:firstLineChars="200" w:firstLine="600"/>
        <w:rPr>
          <w:rFonts w:ascii="仿宋_GB2312" w:eastAsia="仿宋_GB2312" w:hAnsi="微软雅黑" w:cs="微软雅黑"/>
          <w:b/>
          <w:color w:val="000000"/>
          <w:sz w:val="30"/>
          <w:szCs w:val="30"/>
        </w:rPr>
      </w:pPr>
      <w:r w:rsidRPr="006650DB">
        <w:rPr>
          <w:rFonts w:ascii="仿宋_GB2312" w:eastAsia="仿宋_GB2312" w:hAnsi="微软雅黑" w:cs="微软雅黑" w:hint="eastAsia"/>
          <w:b/>
          <w:color w:val="000000"/>
          <w:sz w:val="30"/>
          <w:szCs w:val="30"/>
        </w:rPr>
        <w:t>1.重视顶层设计，区域师资均衡配置</w:t>
      </w:r>
    </w:p>
    <w:p w14:paraId="0ACCFC02" w14:textId="77777777" w:rsidR="00917585" w:rsidRDefault="00917585" w:rsidP="00917585">
      <w:pPr>
        <w:widowControl/>
        <w:spacing w:line="54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虹口区重视教师队伍建设，制定了《虹口区关于全面深化新时代教师队伍建设改革的实施意见》等文件，加强顶层设计，把教育人才建设纳入区域事业和人才发展总体规划。区人力资源社会保障局、区委编办、财政局、教育局等委办局，强化统筹协调，建立联席会议制度，确保区域师资均衡配置。重视高端教育人才引进，完善教师招聘办法，优化队伍结构，创新教师梯队建设机制。</w:t>
      </w:r>
      <w:r>
        <w:rPr>
          <w:rFonts w:ascii="仿宋_GB2312" w:eastAsia="仿宋_GB2312" w:hAnsi="仿宋_GB2312" w:cs="仿宋_GB2312" w:hint="eastAsia"/>
          <w:color w:val="000000"/>
          <w:kern w:val="0"/>
          <w:sz w:val="30"/>
          <w:szCs w:val="30"/>
        </w:rPr>
        <w:t>虹口区义务教育阶段全部专任教师学历达标，</w:t>
      </w:r>
      <w:r>
        <w:rPr>
          <w:rFonts w:ascii="仿宋_GB2312" w:eastAsia="仿宋_GB2312" w:hAnsi="仿宋_GB2312" w:cs="仿宋_GB2312" w:hint="eastAsia"/>
          <w:sz w:val="30"/>
          <w:szCs w:val="30"/>
        </w:rPr>
        <w:t>区域内校际间教师职务比例、专业结构基本合理，师资配置水平已达教育部的义务教育优质均衡督导评估标准。</w:t>
      </w:r>
      <w:r>
        <w:rPr>
          <w:rFonts w:ascii="仿宋_GB2312" w:eastAsia="仿宋_GB2312" w:hAnsi="仿宋_GB2312" w:cs="仿宋_GB2312" w:hint="eastAsia"/>
          <w:kern w:val="0"/>
          <w:sz w:val="30"/>
          <w:szCs w:val="30"/>
        </w:rPr>
        <w:t>问卷调查显示，90.63%的校长认可区政府及相关职能部门依法履行教育职责，81.25</w:t>
      </w:r>
      <w:r>
        <w:rPr>
          <w:rFonts w:ascii="仿宋_GB2312" w:eastAsia="仿宋_GB2312" w:hAnsi="仿宋_GB2312" w:cs="仿宋_GB2312" w:hint="eastAsia"/>
          <w:color w:val="000000"/>
          <w:kern w:val="0"/>
          <w:sz w:val="30"/>
          <w:szCs w:val="30"/>
        </w:rPr>
        <w:t>%的校长对区政府在缩小学校差距等方面政策措施表示满意。</w:t>
      </w:r>
    </w:p>
    <w:p w14:paraId="74EC90C5" w14:textId="77777777" w:rsidR="00917585" w:rsidRPr="006650DB" w:rsidRDefault="00917585" w:rsidP="00917585">
      <w:pPr>
        <w:spacing w:line="540" w:lineRule="exact"/>
        <w:ind w:firstLineChars="200" w:firstLine="600"/>
        <w:rPr>
          <w:rFonts w:ascii="仿宋_GB2312" w:eastAsia="仿宋_GB2312" w:hAnsi="微软雅黑" w:cs="微软雅黑"/>
          <w:b/>
          <w:color w:val="000000"/>
          <w:sz w:val="30"/>
          <w:szCs w:val="30"/>
        </w:rPr>
      </w:pPr>
      <w:r w:rsidRPr="006650DB">
        <w:rPr>
          <w:rFonts w:ascii="仿宋_GB2312" w:eastAsia="仿宋_GB2312" w:hAnsi="微软雅黑" w:cs="微软雅黑" w:hint="eastAsia"/>
          <w:b/>
          <w:color w:val="000000"/>
          <w:sz w:val="30"/>
          <w:szCs w:val="30"/>
        </w:rPr>
        <w:t>2.保障师资流动，优秀教师辐射引领</w:t>
      </w:r>
    </w:p>
    <w:p w14:paraId="327AD0AD" w14:textId="77777777" w:rsidR="00917585" w:rsidRDefault="00917585" w:rsidP="00917585">
      <w:pPr>
        <w:widowControl/>
        <w:spacing w:line="540" w:lineRule="exact"/>
        <w:ind w:firstLineChars="200" w:firstLine="600"/>
        <w:jc w:val="left"/>
        <w:rPr>
          <w:rFonts w:ascii="仿宋_GB2312" w:eastAsia="仿宋_GB2312" w:hAnsi="仿宋_GB2312" w:cs="仿宋_GB2312"/>
          <w:b/>
          <w:bCs/>
          <w:sz w:val="30"/>
          <w:szCs w:val="30"/>
        </w:rPr>
      </w:pPr>
      <w:r>
        <w:rPr>
          <w:rFonts w:ascii="仿宋_GB2312" w:eastAsia="仿宋_GB2312" w:hAnsi="仿宋_GB2312" w:cs="仿宋_GB2312" w:hint="eastAsia"/>
          <w:sz w:val="30"/>
          <w:szCs w:val="30"/>
        </w:rPr>
        <w:t>以政策激励区内教师柔性流动。2017年、2018年、2020年制定《虹口区学区、集团内教师柔性流动方案》等文件，不断完善教师流动的激励保障机制，积极引导优秀教师向其他学校流动。</w:t>
      </w:r>
      <w:r>
        <w:rPr>
          <w:rFonts w:ascii="仿宋_GB2312" w:eastAsia="仿宋_GB2312" w:hAnsi="仿宋_GB2312" w:cs="仿宋_GB2312" w:hint="eastAsia"/>
          <w:kern w:val="0"/>
          <w:sz w:val="30"/>
          <w:szCs w:val="30"/>
        </w:rPr>
        <w:t>2019年</w:t>
      </w:r>
      <w:r>
        <w:rPr>
          <w:rFonts w:ascii="仿宋_GB2312" w:eastAsia="仿宋_GB2312" w:hAnsi="仿宋_GB2312" w:cs="仿宋_GB2312" w:hint="eastAsia"/>
          <w:color w:val="000000"/>
          <w:kern w:val="0"/>
          <w:sz w:val="30"/>
          <w:szCs w:val="30"/>
        </w:rPr>
        <w:t>交流轮岗教师占符合交流轮岗条件教师总数的 10.05%，骨干教师占交流轮岗教师总数的 20.21%，符合部颁基础要求。</w:t>
      </w:r>
      <w:r>
        <w:rPr>
          <w:rFonts w:ascii="仿宋_GB2312" w:eastAsia="仿宋_GB2312" w:hAnsi="仿宋_GB2312" w:cs="仿宋_GB2312" w:hint="eastAsia"/>
          <w:kern w:val="0"/>
          <w:sz w:val="30"/>
          <w:szCs w:val="30"/>
        </w:rPr>
        <w:t>优秀教师的柔性流动，助推教师资源的优质均衡。</w:t>
      </w:r>
    </w:p>
    <w:p w14:paraId="2CA4411C" w14:textId="77777777" w:rsidR="00917585" w:rsidRPr="006650DB" w:rsidRDefault="00917585" w:rsidP="00917585">
      <w:pPr>
        <w:spacing w:line="540" w:lineRule="exact"/>
        <w:ind w:firstLineChars="200" w:firstLine="600"/>
        <w:rPr>
          <w:rFonts w:ascii="仿宋_GB2312" w:eastAsia="仿宋_GB2312" w:hAnsi="微软雅黑" w:cs="微软雅黑"/>
          <w:b/>
          <w:color w:val="000000"/>
          <w:sz w:val="30"/>
          <w:szCs w:val="30"/>
        </w:rPr>
      </w:pPr>
      <w:r w:rsidRPr="006650DB">
        <w:rPr>
          <w:rFonts w:ascii="仿宋_GB2312" w:eastAsia="仿宋_GB2312" w:hAnsi="微软雅黑" w:cs="微软雅黑" w:hint="eastAsia"/>
          <w:b/>
          <w:color w:val="000000"/>
          <w:sz w:val="30"/>
          <w:szCs w:val="30"/>
        </w:rPr>
        <w:lastRenderedPageBreak/>
        <w:t>3.构建培训体系，教师能力整体提高</w:t>
      </w:r>
    </w:p>
    <w:p w14:paraId="346294DB" w14:textId="77777777" w:rsidR="00917585" w:rsidRDefault="00917585" w:rsidP="00917585">
      <w:pPr>
        <w:spacing w:line="540" w:lineRule="exact"/>
        <w:ind w:firstLineChars="200" w:firstLine="600"/>
        <w:rPr>
          <w:rFonts w:ascii="仿宋" w:eastAsia="仿宋" w:hAnsi="仿宋"/>
          <w:sz w:val="28"/>
          <w:szCs w:val="28"/>
        </w:rPr>
      </w:pPr>
      <w:r>
        <w:rPr>
          <w:rFonts w:ascii="仿宋_GB2312" w:eastAsia="仿宋_GB2312" w:hAnsi="仿宋_GB2312" w:cs="仿宋_GB2312" w:hint="eastAsia"/>
          <w:sz w:val="30"/>
          <w:szCs w:val="30"/>
        </w:rPr>
        <w:t>制定《2019—2021学年虹口区教育系统教师专业人才梯队建设实施办法》，形成有虹口特色的管理干部“五梯队”、专业人才“七层级”的干部教师梯队建设体系。区教育学院</w:t>
      </w:r>
      <w:r>
        <w:rPr>
          <w:rFonts w:ascii="仿宋_GB2312" w:eastAsia="仿宋_GB2312" w:hAnsi="仿宋_GB2312" w:cs="仿宋_GB2312" w:hint="eastAsia"/>
          <w:kern w:val="0"/>
          <w:sz w:val="30"/>
          <w:szCs w:val="30"/>
        </w:rPr>
        <w:t>高质量完成各类教师职务培训，见习教师规范化培训和</w:t>
      </w:r>
      <w:r>
        <w:rPr>
          <w:rFonts w:ascii="仿宋_GB2312" w:eastAsia="仿宋_GB2312" w:hAnsi="仿宋_GB2312" w:cs="仿宋_GB2312" w:hint="eastAsia"/>
          <w:sz w:val="30"/>
          <w:szCs w:val="30"/>
        </w:rPr>
        <w:t>“五梯队”“七层级”教育教学骨干培训。近年来，区义务教育阶段专任教师学历明显提高，高级职务教师、骨干教师人数明显增长，专业指导能力不断提升。</w:t>
      </w:r>
      <w:r>
        <w:rPr>
          <w:rFonts w:ascii="仿宋_GB2312" w:eastAsia="仿宋_GB2312" w:hAnsi="仿宋_GB2312" w:cs="仿宋_GB2312" w:hint="eastAsia"/>
          <w:kern w:val="0"/>
          <w:sz w:val="30"/>
          <w:szCs w:val="30"/>
        </w:rPr>
        <w:t>问卷调查显示，</w:t>
      </w:r>
      <w:r>
        <w:rPr>
          <w:rFonts w:ascii="仿宋_GB2312" w:eastAsia="仿宋_GB2312" w:hAnsi="仿宋_GB2312" w:cs="仿宋_GB2312" w:hint="eastAsia"/>
          <w:color w:val="000000"/>
          <w:kern w:val="0"/>
          <w:sz w:val="30"/>
          <w:szCs w:val="30"/>
        </w:rPr>
        <w:t>95%以上的公办学校、民办学校的校长对区级教师培训工作表示肯定。</w:t>
      </w:r>
    </w:p>
    <w:p w14:paraId="44F56C8D" w14:textId="77777777" w:rsidR="00917585" w:rsidRPr="00E55EEA" w:rsidRDefault="00917585" w:rsidP="00917585">
      <w:pPr>
        <w:spacing w:line="540" w:lineRule="exact"/>
        <w:ind w:firstLineChars="200" w:firstLine="600"/>
        <w:rPr>
          <w:rFonts w:ascii="楷体_GB2312" w:eastAsia="楷体_GB2312" w:hAnsi="微软雅黑" w:cs="微软雅黑" w:hint="eastAsia"/>
          <w:color w:val="000000"/>
          <w:sz w:val="30"/>
          <w:szCs w:val="30"/>
        </w:rPr>
      </w:pPr>
      <w:r w:rsidRPr="00E55EEA">
        <w:rPr>
          <w:rFonts w:ascii="楷体_GB2312" w:eastAsia="楷体_GB2312" w:hAnsi="微软雅黑" w:cs="微软雅黑" w:hint="eastAsia"/>
          <w:color w:val="000000"/>
          <w:sz w:val="30"/>
          <w:szCs w:val="30"/>
        </w:rPr>
        <w:t>（六）深化教育综合改革，激发学校办学活力</w:t>
      </w:r>
    </w:p>
    <w:p w14:paraId="165232A5" w14:textId="77777777" w:rsidR="00917585" w:rsidRPr="006650DB" w:rsidRDefault="00917585" w:rsidP="00917585">
      <w:pPr>
        <w:spacing w:line="540" w:lineRule="exact"/>
        <w:ind w:firstLineChars="200" w:firstLine="600"/>
        <w:rPr>
          <w:rFonts w:ascii="仿宋_GB2312" w:eastAsia="仿宋_GB2312" w:hAnsi="微软雅黑" w:cs="微软雅黑"/>
          <w:b/>
          <w:color w:val="000000"/>
          <w:sz w:val="30"/>
          <w:szCs w:val="30"/>
        </w:rPr>
      </w:pPr>
      <w:r w:rsidRPr="006650DB">
        <w:rPr>
          <w:rFonts w:ascii="仿宋_GB2312" w:eastAsia="仿宋_GB2312" w:hAnsi="微软雅黑" w:cs="微软雅黑" w:hint="eastAsia"/>
          <w:b/>
          <w:color w:val="000000"/>
          <w:sz w:val="30"/>
          <w:szCs w:val="30"/>
        </w:rPr>
        <w:t>1.聚焦全面育人，综合改革特色明显</w:t>
      </w:r>
    </w:p>
    <w:p w14:paraId="6A6D9A1D" w14:textId="77777777" w:rsidR="00917585" w:rsidRDefault="00917585" w:rsidP="00917585">
      <w:pPr>
        <w:spacing w:line="540" w:lineRule="exact"/>
        <w:ind w:firstLineChars="200" w:firstLine="600"/>
        <w:rPr>
          <w:rFonts w:ascii="仿宋_GB2312" w:eastAsia="仿宋_GB2312"/>
          <w:bCs/>
          <w:color w:val="000000"/>
          <w:sz w:val="30"/>
          <w:szCs w:val="30"/>
        </w:rPr>
      </w:pPr>
      <w:r>
        <w:rPr>
          <w:rFonts w:ascii="仿宋_GB2312" w:eastAsia="仿宋_GB2312" w:hint="eastAsia"/>
          <w:bCs/>
          <w:color w:val="000000"/>
          <w:sz w:val="30"/>
          <w:szCs w:val="30"/>
        </w:rPr>
        <w:t>区校联动，项目推进，实施以关爱学生成长为主题的“彩虹计划”。七大工程（立德树人工程、人文涵养工程、科学素养工程、自主学习工程、健康促进工程、国际交流工程、助学暖心工程）具有虹口鲜明特色。国家“指南针计划”的区域推进，荣获国家级基础教育教学改革二等奖。从访谈和走访中了解到，“彩虹计划”为学校引入区域优质教育资源，搭建区域教育改革与创新平台，受到学校的认可。</w:t>
      </w:r>
    </w:p>
    <w:p w14:paraId="09BE30E4" w14:textId="77777777" w:rsidR="00917585" w:rsidRPr="006650DB" w:rsidRDefault="00917585" w:rsidP="00917585">
      <w:pPr>
        <w:spacing w:line="540" w:lineRule="exact"/>
        <w:ind w:firstLineChars="200" w:firstLine="600"/>
        <w:rPr>
          <w:rFonts w:ascii="仿宋_GB2312" w:eastAsia="仿宋_GB2312" w:hAnsi="微软雅黑" w:cs="微软雅黑"/>
          <w:b/>
          <w:color w:val="000000"/>
          <w:sz w:val="30"/>
          <w:szCs w:val="30"/>
        </w:rPr>
      </w:pPr>
      <w:r w:rsidRPr="006650DB">
        <w:rPr>
          <w:rFonts w:ascii="仿宋_GB2312" w:eastAsia="仿宋_GB2312" w:hAnsi="微软雅黑" w:cs="微软雅黑" w:hint="eastAsia"/>
          <w:b/>
          <w:color w:val="000000"/>
          <w:sz w:val="30"/>
          <w:szCs w:val="30"/>
        </w:rPr>
        <w:t>2.三方积极联动，教学改革推进有效</w:t>
      </w:r>
    </w:p>
    <w:p w14:paraId="606652F3" w14:textId="77777777" w:rsidR="00917585" w:rsidRDefault="00917585" w:rsidP="00917585">
      <w:pPr>
        <w:spacing w:line="540" w:lineRule="exact"/>
        <w:ind w:firstLineChars="200" w:firstLine="600"/>
        <w:rPr>
          <w:rFonts w:ascii="仿宋_GB2312" w:eastAsia="仿宋_GB2312"/>
          <w:bCs/>
          <w:color w:val="000000"/>
          <w:sz w:val="30"/>
          <w:szCs w:val="30"/>
        </w:rPr>
      </w:pPr>
      <w:r>
        <w:rPr>
          <w:rFonts w:ascii="仿宋_GB2312" w:eastAsia="仿宋_GB2312" w:hint="eastAsia"/>
          <w:bCs/>
          <w:color w:val="000000"/>
          <w:sz w:val="30"/>
          <w:szCs w:val="30"/>
        </w:rPr>
        <w:t>“行政、教研、督导”三方联动，协同推进，以点带面，重点突破，推进</w:t>
      </w:r>
      <w:bookmarkStart w:id="0" w:name="_Hlk55462614"/>
      <w:r>
        <w:rPr>
          <w:rFonts w:ascii="仿宋_GB2312" w:eastAsia="仿宋_GB2312" w:hint="eastAsia"/>
          <w:bCs/>
          <w:color w:val="000000"/>
          <w:sz w:val="30"/>
          <w:szCs w:val="30"/>
        </w:rPr>
        <w:t>“基于课程标准的教学与评价”</w:t>
      </w:r>
      <w:bookmarkEnd w:id="0"/>
      <w:r>
        <w:rPr>
          <w:rFonts w:ascii="仿宋_GB2312" w:eastAsia="仿宋_GB2312" w:hint="eastAsia"/>
          <w:bCs/>
          <w:color w:val="000000"/>
          <w:sz w:val="30"/>
          <w:szCs w:val="30"/>
        </w:rPr>
        <w:t>。</w:t>
      </w:r>
      <w:r>
        <w:rPr>
          <w:rFonts w:ascii="仿宋_GB2312" w:eastAsia="仿宋_GB2312" w:hint="eastAsia"/>
          <w:bCs/>
          <w:sz w:val="30"/>
          <w:szCs w:val="30"/>
        </w:rPr>
        <w:t>以市、区项目课题为抓手，分学科、分学段有重点地开展深化研究；开展走向常态课堂的飞行调研，开展精准指导，推进学校“课程-教学-评价”整体性教学改进；纳入专项督导范围。</w:t>
      </w:r>
      <w:r>
        <w:rPr>
          <w:rFonts w:ascii="仿宋_GB2312" w:eastAsia="仿宋_GB2312" w:hint="eastAsia"/>
          <w:bCs/>
          <w:color w:val="000000"/>
          <w:sz w:val="30"/>
          <w:szCs w:val="30"/>
        </w:rPr>
        <w:t>区域注重绿色指标的解读和学校改进，开展虹口区学习动力指数项目，推动学校课堂教学</w:t>
      </w:r>
      <w:r>
        <w:rPr>
          <w:rFonts w:ascii="仿宋_GB2312" w:eastAsia="仿宋_GB2312" w:hint="eastAsia"/>
          <w:bCs/>
          <w:color w:val="000000"/>
          <w:sz w:val="30"/>
          <w:szCs w:val="30"/>
        </w:rPr>
        <w:lastRenderedPageBreak/>
        <w:t>改进。2018年绿色指标测试显示，虹口区区域表现总体良好，学生高层次思维能力高于全市均值。</w:t>
      </w:r>
    </w:p>
    <w:p w14:paraId="50890FFD" w14:textId="77777777" w:rsidR="00917585" w:rsidRPr="006650DB" w:rsidRDefault="00917585" w:rsidP="00917585">
      <w:pPr>
        <w:spacing w:line="540" w:lineRule="exact"/>
        <w:ind w:firstLineChars="200" w:firstLine="600"/>
        <w:rPr>
          <w:rFonts w:ascii="仿宋_GB2312" w:eastAsia="仿宋_GB2312"/>
          <w:b/>
          <w:color w:val="000000"/>
          <w:sz w:val="28"/>
          <w:szCs w:val="28"/>
        </w:rPr>
      </w:pPr>
      <w:r w:rsidRPr="006650DB">
        <w:rPr>
          <w:rFonts w:ascii="仿宋_GB2312" w:eastAsia="仿宋_GB2312" w:hAnsi="微软雅黑" w:cs="微软雅黑" w:hint="eastAsia"/>
          <w:b/>
          <w:color w:val="000000"/>
          <w:sz w:val="30"/>
          <w:szCs w:val="30"/>
        </w:rPr>
        <w:t>3.创新校际合作，内涵发展显示担当</w:t>
      </w:r>
    </w:p>
    <w:p w14:paraId="35374357" w14:textId="77777777" w:rsidR="00917585" w:rsidRPr="00DF1888" w:rsidRDefault="00917585" w:rsidP="00917585">
      <w:pPr>
        <w:spacing w:line="540" w:lineRule="exact"/>
        <w:ind w:firstLineChars="200" w:firstLine="600"/>
        <w:rPr>
          <w:rFonts w:ascii="仿宋_GB2312" w:eastAsia="仿宋_GB2312" w:hint="eastAsia"/>
          <w:b/>
          <w:color w:val="000000"/>
          <w:sz w:val="28"/>
          <w:szCs w:val="28"/>
        </w:rPr>
      </w:pPr>
      <w:r w:rsidRPr="00DF1888">
        <w:rPr>
          <w:rFonts w:ascii="仿宋_GB2312" w:eastAsia="仿宋_GB2312" w:hAnsi="仿宋" w:cs="仿宋" w:hint="eastAsia"/>
          <w:bCs/>
          <w:color w:val="000000"/>
          <w:sz w:val="30"/>
          <w:szCs w:val="30"/>
        </w:rPr>
        <w:t>一是积极探索学区化集团化办学。成立了18个集团（联盟），建立“五个一”的基本制度规范（一个章程、一套管理制度、一个三年发展规划、一份学年工作计划、一个教科研攻关项目）。区域重视对学区集团办学的绩效评价和激励。督政问卷显示，</w:t>
      </w:r>
      <w:r w:rsidRPr="00DF1888">
        <w:rPr>
          <w:rFonts w:ascii="仿宋_GB2312" w:eastAsia="仿宋_GB2312" w:hAnsi="仿宋" w:cs="仿宋" w:hint="eastAsia"/>
          <w:bCs/>
          <w:sz w:val="30"/>
          <w:szCs w:val="30"/>
        </w:rPr>
        <w:t>95.88%的校长认可学区化集团化办学成效。</w:t>
      </w:r>
      <w:r w:rsidRPr="00DF1888">
        <w:rPr>
          <w:rFonts w:ascii="仿宋_GB2312" w:eastAsia="仿宋_GB2312" w:hAnsi="仿宋" w:cs="仿宋" w:hint="eastAsia"/>
          <w:bCs/>
          <w:color w:val="000000"/>
          <w:sz w:val="30"/>
          <w:szCs w:val="30"/>
        </w:rPr>
        <w:t>二是</w:t>
      </w:r>
      <w:r w:rsidRPr="00DF1888">
        <w:rPr>
          <w:rFonts w:ascii="仿宋_GB2312" w:eastAsia="仿宋_GB2312" w:hint="eastAsia"/>
          <w:bCs/>
          <w:color w:val="000000"/>
          <w:sz w:val="30"/>
          <w:szCs w:val="30"/>
        </w:rPr>
        <w:t>积极推进新优质学校集群建设。培育22所新优质项目学校。从学校课程丰富性、师生关系和谐性、学业质量发展性、社区家长满意度等</w:t>
      </w:r>
      <w:r>
        <w:rPr>
          <w:rFonts w:ascii="仿宋_GB2312" w:eastAsia="仿宋_GB2312" w:hint="eastAsia"/>
          <w:bCs/>
          <w:color w:val="000000"/>
          <w:sz w:val="30"/>
          <w:szCs w:val="30"/>
        </w:rPr>
        <w:t>4</w:t>
      </w:r>
      <w:r w:rsidRPr="00DF1888">
        <w:rPr>
          <w:rFonts w:ascii="仿宋_GB2312" w:eastAsia="仿宋_GB2312" w:hint="eastAsia"/>
          <w:bCs/>
          <w:color w:val="000000"/>
          <w:sz w:val="30"/>
          <w:szCs w:val="30"/>
        </w:rPr>
        <w:t>个维度引导学校建设、开展初态评估和绩效评价。三是</w:t>
      </w:r>
      <w:r w:rsidRPr="00DF1888">
        <w:rPr>
          <w:rFonts w:ascii="仿宋_GB2312" w:eastAsia="仿宋_GB2312" w:hAnsi="仿宋_GB2312" w:cs="仿宋_GB2312" w:hint="eastAsia"/>
          <w:sz w:val="30"/>
          <w:szCs w:val="30"/>
        </w:rPr>
        <w:t>重视城乡义务教育一体化工作，确定阶段性推进项目，高质量实施城乡学校携手共进计划。连续</w:t>
      </w:r>
      <w:r>
        <w:rPr>
          <w:rFonts w:ascii="仿宋_GB2312" w:eastAsia="仿宋_GB2312" w:hAnsi="仿宋_GB2312" w:cs="仿宋_GB2312" w:hint="eastAsia"/>
          <w:sz w:val="30"/>
          <w:szCs w:val="30"/>
        </w:rPr>
        <w:t>6</w:t>
      </w:r>
      <w:r w:rsidRPr="00DF1888">
        <w:rPr>
          <w:rFonts w:ascii="仿宋_GB2312" w:eastAsia="仿宋_GB2312" w:hAnsi="仿宋_GB2312" w:cs="仿宋_GB2312" w:hint="eastAsia"/>
          <w:sz w:val="30"/>
          <w:szCs w:val="30"/>
        </w:rPr>
        <w:t>轮圆满完成崇明区学校委托管理任务，受委托管理的所有学校，在教师、学生、家长三个方面的认同度均达到90％以上。</w:t>
      </w:r>
    </w:p>
    <w:p w14:paraId="241F1FB2" w14:textId="77777777" w:rsidR="00917585" w:rsidRPr="006650DB" w:rsidRDefault="00917585" w:rsidP="00917585">
      <w:pPr>
        <w:snapToGrid w:val="0"/>
        <w:spacing w:line="540" w:lineRule="exact"/>
        <w:ind w:firstLineChars="200" w:firstLine="600"/>
        <w:rPr>
          <w:rFonts w:ascii="黑体" w:eastAsia="黑体" w:hAnsi="黑体" w:cs="宋体"/>
          <w:sz w:val="30"/>
          <w:szCs w:val="30"/>
        </w:rPr>
      </w:pPr>
      <w:r w:rsidRPr="006650DB">
        <w:rPr>
          <w:rFonts w:ascii="黑体" w:eastAsia="黑体" w:hAnsi="黑体" w:cs="微软雅黑" w:hint="eastAsia"/>
          <w:bCs/>
          <w:sz w:val="30"/>
          <w:szCs w:val="30"/>
        </w:rPr>
        <w:t>二、存在的主要问题及建议</w:t>
      </w:r>
    </w:p>
    <w:p w14:paraId="590FC741" w14:textId="77777777" w:rsidR="00917585" w:rsidRPr="00E55EEA" w:rsidRDefault="00917585" w:rsidP="00917585">
      <w:pPr>
        <w:snapToGrid w:val="0"/>
        <w:spacing w:line="540" w:lineRule="exact"/>
        <w:ind w:firstLineChars="200" w:firstLine="600"/>
        <w:rPr>
          <w:rFonts w:ascii="楷体_GB2312" w:eastAsia="楷体_GB2312" w:hAnsi="仿宋" w:hint="eastAsia"/>
          <w:sz w:val="28"/>
          <w:szCs w:val="28"/>
        </w:rPr>
      </w:pPr>
      <w:r w:rsidRPr="00E55EEA">
        <w:rPr>
          <w:rFonts w:ascii="楷体_GB2312" w:eastAsia="楷体_GB2312" w:hAnsi="微软雅黑" w:cs="微软雅黑" w:hint="eastAsia"/>
          <w:sz w:val="30"/>
          <w:szCs w:val="30"/>
        </w:rPr>
        <w:t>（一）关于教育公建配套缺配的问题</w:t>
      </w:r>
    </w:p>
    <w:p w14:paraId="4D5BEF6A" w14:textId="77777777" w:rsidR="00917585" w:rsidRPr="00DF1888" w:rsidRDefault="00917585" w:rsidP="00917585">
      <w:pPr>
        <w:snapToGrid w:val="0"/>
        <w:spacing w:line="540" w:lineRule="exact"/>
        <w:ind w:firstLineChars="200" w:firstLine="600"/>
        <w:rPr>
          <w:rFonts w:ascii="仿宋_GB2312" w:eastAsia="仿宋_GB2312" w:hAnsi="仿宋" w:hint="eastAsia"/>
          <w:bCs/>
          <w:sz w:val="30"/>
          <w:szCs w:val="30"/>
        </w:rPr>
      </w:pPr>
      <w:r w:rsidRPr="00DF1888">
        <w:rPr>
          <w:rFonts w:ascii="仿宋_GB2312" w:eastAsia="仿宋_GB2312" w:hAnsi="仿宋" w:hint="eastAsia"/>
          <w:bCs/>
          <w:sz w:val="30"/>
          <w:szCs w:val="30"/>
        </w:rPr>
        <w:t>督政组发现：</w:t>
      </w:r>
    </w:p>
    <w:p w14:paraId="5AFC9770" w14:textId="77777777" w:rsidR="00917585" w:rsidRPr="00DF1888" w:rsidRDefault="00917585" w:rsidP="00917585">
      <w:pPr>
        <w:snapToGrid w:val="0"/>
        <w:spacing w:line="540" w:lineRule="exact"/>
        <w:ind w:firstLineChars="200" w:firstLine="600"/>
        <w:rPr>
          <w:rFonts w:ascii="仿宋_GB2312" w:eastAsia="仿宋_GB2312" w:hAnsi="微软雅黑" w:cs="微软雅黑" w:hint="eastAsia"/>
          <w:b/>
          <w:bCs/>
          <w:sz w:val="30"/>
          <w:szCs w:val="30"/>
        </w:rPr>
      </w:pPr>
      <w:r w:rsidRPr="00DF1888">
        <w:rPr>
          <w:rFonts w:ascii="仿宋_GB2312" w:eastAsia="仿宋_GB2312" w:hAnsi="仿宋" w:hint="eastAsia"/>
          <w:sz w:val="30"/>
          <w:szCs w:val="30"/>
        </w:rPr>
        <w:t>虹口区控制性详细规划未严格按照“每1万人设置1所15班规模幼儿园，每2.5万人分别设置1所30班小学和24班初中”的标准执行，存在教育设施与住宅未同步交付现象。教育公建配套学校缺配是导致虹口区教育资源较为紧张和义务教育优质均衡校舍指标达标率偏低的主要原因。</w:t>
      </w:r>
    </w:p>
    <w:p w14:paraId="274A8D0A" w14:textId="77777777" w:rsidR="00917585" w:rsidRPr="00DF1888" w:rsidRDefault="00917585" w:rsidP="00917585">
      <w:pPr>
        <w:snapToGrid w:val="0"/>
        <w:spacing w:line="540" w:lineRule="exact"/>
        <w:ind w:firstLineChars="200" w:firstLine="600"/>
        <w:rPr>
          <w:rFonts w:ascii="仿宋_GB2312" w:eastAsia="仿宋_GB2312" w:hAnsi="仿宋" w:hint="eastAsia"/>
          <w:sz w:val="30"/>
          <w:szCs w:val="30"/>
        </w:rPr>
      </w:pPr>
      <w:r w:rsidRPr="00DF1888">
        <w:rPr>
          <w:rFonts w:ascii="仿宋_GB2312" w:eastAsia="仿宋_GB2312" w:hAnsi="仿宋" w:hint="eastAsia"/>
          <w:sz w:val="30"/>
          <w:szCs w:val="30"/>
        </w:rPr>
        <w:t>督政组建议：</w:t>
      </w:r>
    </w:p>
    <w:p w14:paraId="72117AF1" w14:textId="77777777" w:rsidR="00917585" w:rsidRPr="00DF1888" w:rsidRDefault="00917585" w:rsidP="00917585">
      <w:pPr>
        <w:snapToGrid w:val="0"/>
        <w:spacing w:line="540" w:lineRule="exact"/>
        <w:ind w:firstLineChars="200" w:firstLine="600"/>
        <w:rPr>
          <w:rFonts w:ascii="仿宋_GB2312" w:eastAsia="仿宋_GB2312" w:hAnsi="微软雅黑" w:cs="微软雅黑" w:hint="eastAsia"/>
          <w:b/>
          <w:bCs/>
          <w:sz w:val="30"/>
          <w:szCs w:val="30"/>
        </w:rPr>
      </w:pPr>
      <w:r w:rsidRPr="00DF1888">
        <w:rPr>
          <w:rFonts w:ascii="仿宋_GB2312" w:eastAsia="仿宋_GB2312" w:hAnsi="仿宋" w:hint="eastAsia"/>
          <w:bCs/>
          <w:sz w:val="30"/>
          <w:szCs w:val="30"/>
        </w:rPr>
        <w:t>完善教育公建配套学校建设机制，严格落实</w:t>
      </w:r>
      <w:r w:rsidRPr="00DF1888">
        <w:rPr>
          <w:rFonts w:ascii="仿宋_GB2312" w:eastAsia="仿宋_GB2312" w:hAnsi="仿宋" w:cs="仿宋" w:hint="eastAsia"/>
          <w:sz w:val="30"/>
          <w:szCs w:val="30"/>
        </w:rPr>
        <w:t>“同步规划、同</w:t>
      </w:r>
      <w:r w:rsidRPr="00DF1888">
        <w:rPr>
          <w:rFonts w:ascii="仿宋_GB2312" w:eastAsia="仿宋_GB2312" w:hAnsi="仿宋" w:cs="仿宋" w:hint="eastAsia"/>
          <w:sz w:val="30"/>
          <w:szCs w:val="30"/>
        </w:rPr>
        <w:lastRenderedPageBreak/>
        <w:t>步建设、同步交付”的</w:t>
      </w:r>
      <w:r w:rsidRPr="00DF1888">
        <w:rPr>
          <w:rFonts w:ascii="仿宋_GB2312" w:eastAsia="仿宋_GB2312" w:hAnsi="仿宋" w:hint="eastAsia"/>
          <w:bCs/>
          <w:sz w:val="30"/>
          <w:szCs w:val="30"/>
        </w:rPr>
        <w:t>“三同步”要求。</w:t>
      </w:r>
      <w:r w:rsidRPr="00DF1888">
        <w:rPr>
          <w:rFonts w:ascii="仿宋_GB2312" w:eastAsia="仿宋_GB2312" w:hAnsi="仿宋" w:hint="eastAsia"/>
          <w:sz w:val="30"/>
          <w:szCs w:val="30"/>
        </w:rPr>
        <w:t>虹口区应结合土地资源紧张</w:t>
      </w:r>
      <w:r>
        <w:rPr>
          <w:rFonts w:ascii="仿宋_GB2312" w:eastAsia="仿宋_GB2312" w:hAnsi="仿宋" w:hint="eastAsia"/>
          <w:sz w:val="30"/>
          <w:szCs w:val="30"/>
        </w:rPr>
        <w:t>的</w:t>
      </w:r>
      <w:r w:rsidRPr="00DF1888">
        <w:rPr>
          <w:rFonts w:ascii="仿宋_GB2312" w:eastAsia="仿宋_GB2312" w:hAnsi="仿宋" w:hint="eastAsia"/>
          <w:sz w:val="30"/>
          <w:szCs w:val="30"/>
        </w:rPr>
        <w:t>实际和常住人口发展趋势，科学布局教育资源，合理编制“十四五”基本建设规划。教育公建配套学校建设是虹口区新增校舍面积的主要来源，</w:t>
      </w:r>
      <w:r w:rsidRPr="00DF1888">
        <w:rPr>
          <w:rFonts w:ascii="仿宋_GB2312" w:eastAsia="仿宋_GB2312" w:hAnsi="仿宋" w:cs="仿宋" w:hint="eastAsia"/>
          <w:sz w:val="30"/>
          <w:szCs w:val="30"/>
        </w:rPr>
        <w:t>建议区政府完善教育公建配套建设机制，明确区相关委办局的主体责任，全面落实住宅开发与学校建设 “三同步”要求，避免公建配套学校的缺配。针对一些老城区教育资源不足状况，要力争通过新建、改扩建、资源整合等方式不断改善办学条件，逐步缓解教育资源供需矛盾。</w:t>
      </w:r>
    </w:p>
    <w:p w14:paraId="23A6663D" w14:textId="77777777" w:rsidR="00917585" w:rsidRPr="00E55EEA" w:rsidRDefault="00917585" w:rsidP="00917585">
      <w:pPr>
        <w:snapToGrid w:val="0"/>
        <w:spacing w:line="540" w:lineRule="exact"/>
        <w:ind w:firstLineChars="200" w:firstLine="600"/>
        <w:rPr>
          <w:rFonts w:ascii="楷体_GB2312" w:eastAsia="楷体_GB2312" w:hAnsi="宋体" w:cs="宋体" w:hint="eastAsia"/>
          <w:sz w:val="30"/>
          <w:szCs w:val="30"/>
        </w:rPr>
      </w:pPr>
      <w:r w:rsidRPr="00E55EEA">
        <w:rPr>
          <w:rFonts w:ascii="楷体_GB2312" w:eastAsia="楷体_GB2312" w:hAnsi="微软雅黑" w:cs="微软雅黑" w:hint="eastAsia"/>
          <w:bCs/>
          <w:sz w:val="30"/>
          <w:szCs w:val="30"/>
        </w:rPr>
        <w:t>（二）关于学校产证办结率低的问题</w:t>
      </w:r>
    </w:p>
    <w:p w14:paraId="41AD0136" w14:textId="77777777" w:rsidR="00917585" w:rsidRPr="00DF1888" w:rsidRDefault="00917585" w:rsidP="00917585">
      <w:pPr>
        <w:snapToGrid w:val="0"/>
        <w:spacing w:line="540" w:lineRule="exact"/>
        <w:ind w:firstLineChars="200" w:firstLine="600"/>
        <w:rPr>
          <w:rFonts w:ascii="仿宋_GB2312" w:eastAsia="仿宋_GB2312" w:hAnsi="仿宋" w:cs="仿宋" w:hint="eastAsia"/>
          <w:bCs/>
          <w:sz w:val="30"/>
          <w:szCs w:val="30"/>
        </w:rPr>
      </w:pPr>
      <w:r w:rsidRPr="00DF1888">
        <w:rPr>
          <w:rFonts w:ascii="仿宋_GB2312" w:eastAsia="仿宋_GB2312" w:hAnsi="仿宋" w:cs="仿宋" w:hint="eastAsia"/>
          <w:bCs/>
          <w:sz w:val="30"/>
          <w:szCs w:val="30"/>
        </w:rPr>
        <w:t>督政组发现：</w:t>
      </w:r>
    </w:p>
    <w:p w14:paraId="2514404C" w14:textId="77777777" w:rsidR="00917585" w:rsidRPr="00DF1888" w:rsidRDefault="00917585" w:rsidP="00917585">
      <w:pPr>
        <w:snapToGrid w:val="0"/>
        <w:spacing w:line="540" w:lineRule="exact"/>
        <w:ind w:firstLineChars="200" w:firstLine="600"/>
        <w:rPr>
          <w:rFonts w:ascii="仿宋_GB2312" w:eastAsia="仿宋_GB2312" w:hAnsi="仿宋" w:cs="仿宋" w:hint="eastAsia"/>
          <w:sz w:val="30"/>
          <w:szCs w:val="30"/>
        </w:rPr>
      </w:pPr>
      <w:r w:rsidRPr="00DF1888">
        <w:rPr>
          <w:rFonts w:ascii="仿宋_GB2312" w:eastAsia="仿宋_GB2312" w:hAnsi="仿宋" w:cs="仿宋" w:hint="eastAsia"/>
          <w:sz w:val="30"/>
          <w:szCs w:val="30"/>
        </w:rPr>
        <w:t>据核查，目前虹口区教育资源为教育局所属的中小幼办学点共136</w:t>
      </w:r>
      <w:r>
        <w:rPr>
          <w:rFonts w:ascii="仿宋_GB2312" w:eastAsia="仿宋_GB2312" w:hAnsi="仿宋" w:cs="仿宋" w:hint="eastAsia"/>
          <w:sz w:val="30"/>
          <w:szCs w:val="30"/>
        </w:rPr>
        <w:t>个</w:t>
      </w:r>
      <w:r w:rsidRPr="00DF1888">
        <w:rPr>
          <w:rFonts w:ascii="仿宋_GB2312" w:eastAsia="仿宋_GB2312" w:hAnsi="仿宋" w:cs="仿宋" w:hint="eastAsia"/>
          <w:sz w:val="30"/>
          <w:szCs w:val="30"/>
        </w:rPr>
        <w:t>。</w:t>
      </w:r>
      <w:r w:rsidRPr="00DF1888">
        <w:rPr>
          <w:rFonts w:ascii="仿宋_GB2312" w:eastAsia="仿宋_GB2312" w:hAnsi="仿宋" w:cs="仿宋" w:hint="eastAsia"/>
          <w:bCs/>
          <w:sz w:val="30"/>
          <w:szCs w:val="30"/>
        </w:rPr>
        <w:t>学校产证办结率处于全市中心城区的低位。</w:t>
      </w:r>
      <w:r w:rsidRPr="00DF1888">
        <w:rPr>
          <w:rFonts w:ascii="仿宋_GB2312" w:eastAsia="仿宋_GB2312" w:hAnsi="仿宋" w:cs="仿宋" w:hint="eastAsia"/>
          <w:sz w:val="30"/>
          <w:szCs w:val="30"/>
        </w:rPr>
        <w:t>补办工作缓慢是虹口区长期存在的问题。权证不齐会导致学校在校舍使用、维修、改造等方面存在诸多问题，不利于国有资产的有效保护。</w:t>
      </w:r>
    </w:p>
    <w:p w14:paraId="14F3689F" w14:textId="77777777" w:rsidR="00917585" w:rsidRPr="00DF1888" w:rsidRDefault="00917585" w:rsidP="00917585">
      <w:pPr>
        <w:snapToGrid w:val="0"/>
        <w:spacing w:line="540" w:lineRule="exact"/>
        <w:ind w:firstLine="560"/>
        <w:rPr>
          <w:rFonts w:ascii="仿宋_GB2312" w:eastAsia="仿宋_GB2312" w:hAnsi="仿宋" w:cs="仿宋" w:hint="eastAsia"/>
          <w:sz w:val="30"/>
          <w:szCs w:val="30"/>
        </w:rPr>
      </w:pPr>
      <w:r w:rsidRPr="00DF1888">
        <w:rPr>
          <w:rFonts w:ascii="仿宋_GB2312" w:eastAsia="仿宋_GB2312" w:hAnsi="仿宋" w:cs="仿宋" w:hint="eastAsia"/>
          <w:sz w:val="30"/>
          <w:szCs w:val="30"/>
        </w:rPr>
        <w:t>督政组建议：</w:t>
      </w:r>
    </w:p>
    <w:p w14:paraId="59015A67" w14:textId="77777777" w:rsidR="00917585" w:rsidRPr="00DF1888" w:rsidRDefault="00917585" w:rsidP="00917585">
      <w:pPr>
        <w:snapToGrid w:val="0"/>
        <w:spacing w:line="540" w:lineRule="exact"/>
        <w:ind w:firstLine="560"/>
        <w:rPr>
          <w:rFonts w:ascii="仿宋_GB2312" w:eastAsia="仿宋_GB2312" w:hAnsi="仿宋" w:cs="仿宋" w:hint="eastAsia"/>
          <w:sz w:val="28"/>
          <w:szCs w:val="28"/>
        </w:rPr>
      </w:pPr>
      <w:r w:rsidRPr="00DF1888">
        <w:rPr>
          <w:rFonts w:ascii="仿宋_GB2312" w:eastAsia="仿宋_GB2312" w:hAnsi="仿宋" w:cs="仿宋" w:hint="eastAsia"/>
          <w:bCs/>
          <w:sz w:val="30"/>
          <w:szCs w:val="30"/>
        </w:rPr>
        <w:t>区政府要引起足够重视，</w:t>
      </w:r>
      <w:r w:rsidRPr="00DF1888">
        <w:rPr>
          <w:rFonts w:ascii="仿宋_GB2312" w:eastAsia="仿宋_GB2312" w:hAnsi="仿宋" w:cs="仿宋" w:hint="eastAsia"/>
          <w:sz w:val="30"/>
          <w:szCs w:val="30"/>
        </w:rPr>
        <w:t>建立确权补证机制，提高产证办结比例。结合市教委、市规划资源局、市住房城乡建设管理委、市房屋管理局近期印发的《关于开展本市教育系统不动产权证确权补证工作的通知》要求，</w:t>
      </w:r>
      <w:r w:rsidRPr="00DF1888">
        <w:rPr>
          <w:rFonts w:ascii="仿宋_GB2312" w:eastAsia="仿宋_GB2312" w:hAnsi="仿宋" w:cs="仿宋" w:hint="eastAsia"/>
          <w:bCs/>
          <w:sz w:val="30"/>
          <w:szCs w:val="30"/>
        </w:rPr>
        <w:t>尽快建立由区长牵头,区规</w:t>
      </w:r>
      <w:r>
        <w:rPr>
          <w:rFonts w:ascii="仿宋_GB2312" w:eastAsia="仿宋_GB2312" w:hAnsi="仿宋" w:cs="仿宋" w:hint="eastAsia"/>
          <w:bCs/>
          <w:sz w:val="30"/>
          <w:szCs w:val="30"/>
        </w:rPr>
        <w:t>划</w:t>
      </w:r>
      <w:r w:rsidRPr="00DF1888">
        <w:rPr>
          <w:rFonts w:ascii="仿宋_GB2312" w:eastAsia="仿宋_GB2312" w:hAnsi="仿宋" w:cs="仿宋" w:hint="eastAsia"/>
          <w:bCs/>
          <w:sz w:val="30"/>
          <w:szCs w:val="30"/>
        </w:rPr>
        <w:t>资</w:t>
      </w:r>
      <w:r>
        <w:rPr>
          <w:rFonts w:ascii="仿宋_GB2312" w:eastAsia="仿宋_GB2312" w:hAnsi="仿宋" w:cs="仿宋" w:hint="eastAsia"/>
          <w:bCs/>
          <w:sz w:val="30"/>
          <w:szCs w:val="30"/>
        </w:rPr>
        <w:t>源</w:t>
      </w:r>
      <w:r w:rsidRPr="00DF1888">
        <w:rPr>
          <w:rFonts w:ascii="仿宋_GB2312" w:eastAsia="仿宋_GB2312" w:hAnsi="仿宋" w:cs="仿宋" w:hint="eastAsia"/>
          <w:bCs/>
          <w:sz w:val="30"/>
          <w:szCs w:val="30"/>
        </w:rPr>
        <w:t>局、</w:t>
      </w:r>
      <w:r>
        <w:rPr>
          <w:rFonts w:ascii="仿宋_GB2312" w:eastAsia="仿宋_GB2312" w:hAnsi="仿宋" w:cs="仿宋" w:hint="eastAsia"/>
          <w:bCs/>
          <w:sz w:val="30"/>
          <w:szCs w:val="30"/>
        </w:rPr>
        <w:t>住房城乡</w:t>
      </w:r>
      <w:r w:rsidRPr="00DF1888">
        <w:rPr>
          <w:rFonts w:ascii="仿宋_GB2312" w:eastAsia="仿宋_GB2312" w:hAnsi="仿宋" w:cs="仿宋" w:hint="eastAsia"/>
          <w:bCs/>
          <w:sz w:val="30"/>
          <w:szCs w:val="30"/>
        </w:rPr>
        <w:t>建</w:t>
      </w:r>
      <w:r>
        <w:rPr>
          <w:rFonts w:ascii="仿宋_GB2312" w:eastAsia="仿宋_GB2312" w:hAnsi="仿宋" w:cs="仿宋" w:hint="eastAsia"/>
          <w:bCs/>
          <w:sz w:val="30"/>
          <w:szCs w:val="30"/>
        </w:rPr>
        <w:t>设</w:t>
      </w:r>
      <w:r w:rsidRPr="00DF1888">
        <w:rPr>
          <w:rFonts w:ascii="仿宋_GB2312" w:eastAsia="仿宋_GB2312" w:hAnsi="仿宋" w:cs="仿宋" w:hint="eastAsia"/>
          <w:bCs/>
          <w:sz w:val="30"/>
          <w:szCs w:val="30"/>
        </w:rPr>
        <w:t>管</w:t>
      </w:r>
      <w:r>
        <w:rPr>
          <w:rFonts w:ascii="仿宋_GB2312" w:eastAsia="仿宋_GB2312" w:hAnsi="仿宋" w:cs="仿宋" w:hint="eastAsia"/>
          <w:bCs/>
          <w:sz w:val="30"/>
          <w:szCs w:val="30"/>
        </w:rPr>
        <w:t>理</w:t>
      </w:r>
      <w:r w:rsidRPr="00DF1888">
        <w:rPr>
          <w:rFonts w:ascii="仿宋_GB2312" w:eastAsia="仿宋_GB2312" w:hAnsi="仿宋" w:cs="仿宋" w:hint="eastAsia"/>
          <w:bCs/>
          <w:sz w:val="30"/>
          <w:szCs w:val="30"/>
        </w:rPr>
        <w:t>委、房</w:t>
      </w:r>
      <w:r>
        <w:rPr>
          <w:rFonts w:ascii="仿宋_GB2312" w:eastAsia="仿宋_GB2312" w:hAnsi="仿宋" w:cs="仿宋" w:hint="eastAsia"/>
          <w:bCs/>
          <w:sz w:val="30"/>
          <w:szCs w:val="30"/>
        </w:rPr>
        <w:t>屋</w:t>
      </w:r>
      <w:r w:rsidRPr="00DF1888">
        <w:rPr>
          <w:rFonts w:ascii="仿宋_GB2312" w:eastAsia="仿宋_GB2312" w:hAnsi="仿宋" w:cs="仿宋" w:hint="eastAsia"/>
          <w:bCs/>
          <w:sz w:val="30"/>
          <w:szCs w:val="30"/>
        </w:rPr>
        <w:t>管</w:t>
      </w:r>
      <w:r>
        <w:rPr>
          <w:rFonts w:ascii="仿宋_GB2312" w:eastAsia="仿宋_GB2312" w:hAnsi="仿宋" w:cs="仿宋" w:hint="eastAsia"/>
          <w:bCs/>
          <w:sz w:val="30"/>
          <w:szCs w:val="30"/>
        </w:rPr>
        <w:t>理</w:t>
      </w:r>
      <w:r w:rsidRPr="00DF1888">
        <w:rPr>
          <w:rFonts w:ascii="仿宋_GB2312" w:eastAsia="仿宋_GB2312" w:hAnsi="仿宋" w:cs="仿宋" w:hint="eastAsia"/>
          <w:bCs/>
          <w:sz w:val="30"/>
          <w:szCs w:val="30"/>
        </w:rPr>
        <w:t>局、教育局等相关职能部门领导参加的区级层面产证办理工作小组，制定区级教育不动产“确权补证”指导意见，明确工作职责，</w:t>
      </w:r>
      <w:r w:rsidRPr="00DF1888">
        <w:rPr>
          <w:rFonts w:ascii="仿宋_GB2312" w:eastAsia="仿宋_GB2312" w:hAnsi="仿宋" w:cs="仿宋" w:hint="eastAsia"/>
          <w:sz w:val="30"/>
          <w:szCs w:val="30"/>
        </w:rPr>
        <w:t>打破传统思维观念，遵循“尊重历史、统筹联动、分类分批、缓免处罚、依法免税”的工作原则，借鉴其他区的成功经验和做法，根据本区实际，采取切实可行措施，</w:t>
      </w:r>
      <w:r w:rsidRPr="00DF1888">
        <w:rPr>
          <w:rFonts w:ascii="仿宋_GB2312" w:eastAsia="仿宋_GB2312" w:hAnsi="仿宋" w:cs="仿宋" w:hint="eastAsia"/>
          <w:kern w:val="0"/>
          <w:sz w:val="30"/>
          <w:szCs w:val="30"/>
        </w:rPr>
        <w:t>有效推进下一步学校产权证的办理工作。</w:t>
      </w:r>
    </w:p>
    <w:p w14:paraId="23F5F591" w14:textId="77777777" w:rsidR="00917585" w:rsidRPr="00E55EEA" w:rsidRDefault="00917585" w:rsidP="00917585">
      <w:pPr>
        <w:snapToGrid w:val="0"/>
        <w:spacing w:line="540" w:lineRule="exact"/>
        <w:ind w:firstLineChars="200" w:firstLine="600"/>
        <w:rPr>
          <w:rFonts w:ascii="楷体_GB2312" w:eastAsia="楷体_GB2312" w:hAnsi="微软雅黑" w:cs="微软雅黑" w:hint="eastAsia"/>
          <w:bCs/>
          <w:sz w:val="30"/>
          <w:szCs w:val="30"/>
        </w:rPr>
      </w:pPr>
      <w:r w:rsidRPr="00E55EEA">
        <w:rPr>
          <w:rFonts w:ascii="楷体_GB2312" w:eastAsia="楷体_GB2312" w:hAnsi="微软雅黑" w:cs="微软雅黑" w:hint="eastAsia"/>
          <w:bCs/>
          <w:sz w:val="30"/>
          <w:szCs w:val="30"/>
        </w:rPr>
        <w:lastRenderedPageBreak/>
        <w:t>（三）关于高层次人才引进政策、教师流动政策未完全落地的问题</w:t>
      </w:r>
    </w:p>
    <w:p w14:paraId="2DDA6E7B" w14:textId="77777777" w:rsidR="00917585" w:rsidRDefault="00917585" w:rsidP="00917585">
      <w:pPr>
        <w:snapToGrid w:val="0"/>
        <w:spacing w:line="540" w:lineRule="exact"/>
        <w:ind w:firstLineChars="200" w:firstLine="600"/>
        <w:rPr>
          <w:rFonts w:ascii="仿宋_GB2312" w:eastAsia="仿宋_GB2312" w:hAnsi="宋体" w:cs="宋体"/>
          <w:sz w:val="30"/>
          <w:szCs w:val="30"/>
        </w:rPr>
      </w:pPr>
      <w:r>
        <w:rPr>
          <w:rFonts w:ascii="仿宋_GB2312" w:eastAsia="仿宋_GB2312" w:hAnsi="宋体" w:cs="宋体" w:hint="eastAsia"/>
          <w:sz w:val="30"/>
          <w:szCs w:val="30"/>
        </w:rPr>
        <w:t>督政组发现：</w:t>
      </w:r>
    </w:p>
    <w:p w14:paraId="2FCD1E01" w14:textId="77777777" w:rsidR="00917585" w:rsidRDefault="00917585" w:rsidP="00917585">
      <w:pPr>
        <w:snapToGrid w:val="0"/>
        <w:spacing w:line="540" w:lineRule="exact"/>
        <w:ind w:firstLineChars="200" w:firstLine="600"/>
        <w:rPr>
          <w:rFonts w:ascii="仿宋_GB2312" w:eastAsia="仿宋_GB2312" w:hAnsi="宋体" w:cs="宋体"/>
          <w:sz w:val="30"/>
          <w:szCs w:val="30"/>
        </w:rPr>
      </w:pPr>
      <w:r>
        <w:rPr>
          <w:rFonts w:ascii="仿宋_GB2312" w:eastAsia="仿宋_GB2312" w:hAnsi="仿宋_GB2312" w:cs="仿宋_GB2312"/>
          <w:kern w:val="0"/>
          <w:sz w:val="30"/>
          <w:szCs w:val="30"/>
        </w:rPr>
        <w:t>2019 年上海</w:t>
      </w:r>
      <w:r w:rsidRPr="00E83A41">
        <w:rPr>
          <w:rFonts w:ascii="仿宋_GB2312" w:eastAsia="仿宋_GB2312" w:hAnsi="仿宋_GB2312" w:cs="仿宋_GB2312"/>
          <w:kern w:val="0"/>
          <w:sz w:val="30"/>
          <w:szCs w:val="30"/>
        </w:rPr>
        <w:t>县域</w:t>
      </w:r>
      <w:r>
        <w:rPr>
          <w:rFonts w:ascii="仿宋_GB2312" w:eastAsia="仿宋_GB2312" w:hAnsi="仿宋_GB2312" w:cs="仿宋_GB2312"/>
          <w:kern w:val="0"/>
          <w:sz w:val="30"/>
          <w:szCs w:val="30"/>
        </w:rPr>
        <w:t>义务教育优质均衡发展监测报告</w:t>
      </w:r>
      <w:r>
        <w:rPr>
          <w:rFonts w:ascii="仿宋_GB2312" w:eastAsia="仿宋_GB2312" w:hAnsi="仿宋_GB2312" w:cs="仿宋_GB2312" w:hint="eastAsia"/>
          <w:kern w:val="0"/>
          <w:sz w:val="30"/>
          <w:szCs w:val="30"/>
        </w:rPr>
        <w:t>显示，虹口区交流轮岗教师数以及其中骨干教师数</w:t>
      </w:r>
      <w:r>
        <w:rPr>
          <w:rFonts w:ascii="仿宋_GB2312" w:eastAsia="仿宋_GB2312" w:hAnsi="仿宋_GB2312" w:cs="仿宋_GB2312" w:hint="eastAsia"/>
          <w:sz w:val="30"/>
          <w:szCs w:val="30"/>
        </w:rPr>
        <w:t>与市中位数尚有一定差距。走访与问卷也反映，高端教育人才引进的奖励办法尚未落实。希望进一步加强区级统筹，</w:t>
      </w:r>
      <w:r>
        <w:rPr>
          <w:rFonts w:ascii="仿宋_GB2312" w:eastAsia="仿宋_GB2312" w:hAnsi="宋体" w:cs="仿宋_GB2312"/>
          <w:color w:val="000000"/>
          <w:kern w:val="0"/>
          <w:sz w:val="30"/>
          <w:szCs w:val="30"/>
        </w:rPr>
        <w:t>加大集</w:t>
      </w:r>
      <w:r>
        <w:rPr>
          <w:rFonts w:ascii="仿宋_GB2312" w:eastAsia="仿宋_GB2312" w:hAnsi="宋体" w:cs="仿宋_GB2312" w:hint="eastAsia"/>
          <w:color w:val="000000"/>
          <w:kern w:val="0"/>
          <w:sz w:val="30"/>
          <w:szCs w:val="30"/>
        </w:rPr>
        <w:t>团内优秀骨干教师流动力度，</w:t>
      </w:r>
      <w:r>
        <w:rPr>
          <w:rFonts w:ascii="仿宋_GB2312" w:eastAsia="仿宋_GB2312" w:hAnsi="仿宋_GB2312" w:cs="仿宋_GB2312" w:hint="eastAsia"/>
          <w:sz w:val="30"/>
          <w:szCs w:val="30"/>
        </w:rPr>
        <w:t>促进优质教师资源均衡配置。</w:t>
      </w:r>
    </w:p>
    <w:p w14:paraId="6B04E47A" w14:textId="77777777" w:rsidR="00917585" w:rsidRDefault="00917585" w:rsidP="00917585">
      <w:pPr>
        <w:snapToGrid w:val="0"/>
        <w:spacing w:line="540" w:lineRule="exact"/>
        <w:ind w:firstLineChars="200" w:firstLine="600"/>
        <w:rPr>
          <w:rFonts w:ascii="仿宋_GB2312" w:eastAsia="仿宋_GB2312" w:hAnsi="宋体" w:cs="宋体"/>
          <w:sz w:val="30"/>
          <w:szCs w:val="30"/>
        </w:rPr>
      </w:pPr>
      <w:r>
        <w:rPr>
          <w:rFonts w:ascii="仿宋_GB2312" w:eastAsia="仿宋_GB2312" w:hAnsi="宋体" w:cs="宋体" w:hint="eastAsia"/>
          <w:sz w:val="30"/>
          <w:szCs w:val="30"/>
        </w:rPr>
        <w:t>督政组建议：</w:t>
      </w:r>
    </w:p>
    <w:p w14:paraId="35BE0D8A" w14:textId="77777777" w:rsidR="00917585" w:rsidRDefault="00917585" w:rsidP="00917585">
      <w:pPr>
        <w:snapToGrid w:val="0"/>
        <w:spacing w:line="540" w:lineRule="exact"/>
        <w:ind w:firstLineChars="200" w:firstLine="600"/>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由区领导牵头，召集区人力资源社会保障局、区委编办、财政局、教育局等进一步深化改革，落实《关于加强虹口区教育卫生事业人才队伍建设的若干意见》（虹委办〔2019〕2号）《关于全面深入推进虹口区学区化集团化办学的实施意见》（虹教〔2017〕20号）文件精神，落实高端教育人才引进的奖励办法，在促进优秀教师流动方面落实编制保障，加大激励力度，运用学区、联盟、集团化办学等平台，建立人才资源蓄水池，引导更多优秀教师向其他学校流动，进一步提高区域优质师资均衡配置水平。</w:t>
      </w:r>
    </w:p>
    <w:p w14:paraId="571A2C4A" w14:textId="77777777" w:rsidR="00917585" w:rsidRPr="00E55EEA" w:rsidRDefault="00917585" w:rsidP="00917585">
      <w:pPr>
        <w:snapToGrid w:val="0"/>
        <w:spacing w:line="540" w:lineRule="exact"/>
        <w:ind w:firstLineChars="200" w:firstLine="600"/>
        <w:rPr>
          <w:rFonts w:ascii="楷体_GB2312" w:eastAsia="楷体_GB2312" w:hAnsi="微软雅黑" w:cs="微软雅黑" w:hint="eastAsia"/>
          <w:bCs/>
          <w:sz w:val="30"/>
          <w:szCs w:val="30"/>
        </w:rPr>
      </w:pPr>
      <w:r w:rsidRPr="00E55EEA">
        <w:rPr>
          <w:rFonts w:ascii="楷体_GB2312" w:eastAsia="楷体_GB2312" w:hAnsi="微软雅黑" w:cs="微软雅黑" w:hint="eastAsia"/>
          <w:bCs/>
          <w:sz w:val="30"/>
          <w:szCs w:val="30"/>
        </w:rPr>
        <w:t>（四）关于进一步完善教育经费投入保障机制的建议</w:t>
      </w:r>
    </w:p>
    <w:p w14:paraId="222205D3" w14:textId="77777777" w:rsidR="00917585" w:rsidRPr="00FE5700" w:rsidRDefault="00917585" w:rsidP="00917585">
      <w:pPr>
        <w:snapToGrid w:val="0"/>
        <w:spacing w:line="540" w:lineRule="exact"/>
        <w:ind w:firstLine="600"/>
        <w:rPr>
          <w:rFonts w:ascii="仿宋_GB2312" w:eastAsia="仿宋_GB2312" w:hAnsi="仿宋_GB2312" w:cs="仿宋_GB2312"/>
          <w:sz w:val="30"/>
          <w:szCs w:val="30"/>
        </w:rPr>
      </w:pPr>
      <w:r w:rsidRPr="00FE5700">
        <w:rPr>
          <w:rFonts w:ascii="仿宋_GB2312" w:eastAsia="仿宋_GB2312" w:hAnsi="仿宋_GB2312" w:cs="仿宋_GB2312" w:hint="eastAsia"/>
          <w:sz w:val="30"/>
          <w:szCs w:val="30"/>
        </w:rPr>
        <w:t>一是要建立生均经费标准动态调整机制，区财政局、区教育局根据教育事业发展需求及市场物价调整等因素，建立生均经费标准动态调整机制，强化教育经费投入保障。二是要建立健全教育专项资金运转推进工作机制，区各有关部门加强沟通协调，建立教育专项资金运转推进工作机制，例如，</w:t>
      </w:r>
      <w:r w:rsidRPr="00FE5700">
        <w:rPr>
          <w:rFonts w:ascii="仿宋_GB2312" w:eastAsia="仿宋_GB2312" w:hAnsi="仿宋_GB2312" w:cs="仿宋_GB2312"/>
          <w:sz w:val="30"/>
          <w:szCs w:val="30"/>
        </w:rPr>
        <w:t>在加大对区域教育城域网升级改造和教育云建设资金投入的同时</w:t>
      </w:r>
      <w:r w:rsidRPr="00FE5700">
        <w:rPr>
          <w:rFonts w:ascii="仿宋_GB2312" w:eastAsia="仿宋_GB2312" w:hAnsi="仿宋_GB2312" w:cs="仿宋_GB2312" w:hint="eastAsia"/>
          <w:sz w:val="30"/>
          <w:szCs w:val="30"/>
        </w:rPr>
        <w:t>，加快项目审批流程</w:t>
      </w:r>
      <w:r w:rsidRPr="00FE5700">
        <w:rPr>
          <w:rFonts w:ascii="仿宋_GB2312" w:eastAsia="仿宋_GB2312" w:hAnsi="仿宋_GB2312" w:cs="仿宋_GB2312" w:hint="eastAsia"/>
          <w:sz w:val="30"/>
          <w:szCs w:val="30"/>
        </w:rPr>
        <w:lastRenderedPageBreak/>
        <w:t>速度，加快推进项目预算执行。</w:t>
      </w:r>
    </w:p>
    <w:p w14:paraId="0E463B8F" w14:textId="77777777" w:rsidR="00917585" w:rsidRDefault="00917585" w:rsidP="00917585">
      <w:pPr>
        <w:snapToGrid w:val="0"/>
        <w:spacing w:line="540" w:lineRule="exact"/>
        <w:rPr>
          <w:rFonts w:ascii="仿宋_GB2312" w:eastAsia="仿宋_GB2312" w:hAnsi="宋体" w:cs="宋体"/>
          <w:sz w:val="30"/>
          <w:szCs w:val="30"/>
        </w:rPr>
      </w:pPr>
    </w:p>
    <w:p w14:paraId="37679080" w14:textId="77777777" w:rsidR="00917585" w:rsidRDefault="00917585" w:rsidP="00917585">
      <w:pPr>
        <w:spacing w:line="540" w:lineRule="exact"/>
        <w:jc w:val="center"/>
        <w:rPr>
          <w:rFonts w:ascii="黑体" w:eastAsia="黑体" w:hAnsi="黑体" w:cs="微软雅黑" w:hint="eastAsia"/>
          <w:bCs/>
          <w:kern w:val="44"/>
          <w:sz w:val="30"/>
          <w:szCs w:val="30"/>
        </w:rPr>
      </w:pPr>
      <w:r w:rsidRPr="00E34D5C">
        <w:rPr>
          <w:rFonts w:ascii="黑体" w:eastAsia="黑体" w:hAnsi="黑体" w:cs="微软雅黑" w:hint="eastAsia"/>
          <w:bCs/>
          <w:kern w:val="44"/>
          <w:sz w:val="30"/>
          <w:szCs w:val="30"/>
        </w:rPr>
        <w:t>第二部分  现代职业教育</w:t>
      </w:r>
      <w:bookmarkStart w:id="1" w:name="_Toc528743301"/>
    </w:p>
    <w:p w14:paraId="1B1F5725" w14:textId="77777777" w:rsidR="00917585" w:rsidRPr="00E34D5C" w:rsidRDefault="00917585" w:rsidP="00917585">
      <w:pPr>
        <w:spacing w:line="540" w:lineRule="exact"/>
        <w:ind w:firstLine="643"/>
        <w:jc w:val="center"/>
        <w:rPr>
          <w:rFonts w:ascii="黑体" w:eastAsia="黑体" w:hAnsi="黑体" w:cs="微软雅黑"/>
          <w:bCs/>
          <w:kern w:val="44"/>
          <w:sz w:val="30"/>
          <w:szCs w:val="30"/>
        </w:rPr>
      </w:pPr>
    </w:p>
    <w:p w14:paraId="1C5ED559" w14:textId="77777777" w:rsidR="00917585" w:rsidRPr="00E34D5C" w:rsidRDefault="00917585" w:rsidP="00917585">
      <w:pPr>
        <w:spacing w:line="540" w:lineRule="exact"/>
        <w:ind w:firstLine="643"/>
        <w:rPr>
          <w:rFonts w:ascii="黑体" w:eastAsia="黑体" w:hAnsi="黑体" w:cs="微软雅黑"/>
          <w:bCs/>
          <w:kern w:val="44"/>
          <w:sz w:val="30"/>
          <w:szCs w:val="30"/>
        </w:rPr>
      </w:pPr>
      <w:r w:rsidRPr="00E34D5C">
        <w:rPr>
          <w:rFonts w:ascii="黑体" w:eastAsia="黑体" w:hAnsi="黑体" w:cs="微软雅黑" w:hint="eastAsia"/>
          <w:bCs/>
          <w:kern w:val="44"/>
          <w:sz w:val="30"/>
          <w:szCs w:val="30"/>
        </w:rPr>
        <w:t>一、</w:t>
      </w:r>
      <w:bookmarkStart w:id="2" w:name="_Toc528743307"/>
      <w:bookmarkEnd w:id="1"/>
      <w:r w:rsidRPr="00E34D5C">
        <w:rPr>
          <w:rFonts w:ascii="黑体" w:eastAsia="黑体" w:hAnsi="黑体" w:cs="微软雅黑" w:hint="eastAsia"/>
          <w:bCs/>
          <w:kern w:val="44"/>
          <w:sz w:val="30"/>
          <w:szCs w:val="30"/>
        </w:rPr>
        <w:t>主要经验与成效</w:t>
      </w:r>
    </w:p>
    <w:p w14:paraId="7D2B85EE" w14:textId="77777777" w:rsidR="00917585" w:rsidRPr="00E55EEA" w:rsidRDefault="00917585" w:rsidP="00917585">
      <w:pPr>
        <w:snapToGrid w:val="0"/>
        <w:spacing w:line="540" w:lineRule="exact"/>
        <w:ind w:firstLineChars="200" w:firstLine="600"/>
        <w:rPr>
          <w:rFonts w:ascii="楷体_GB2312" w:eastAsia="楷体_GB2312" w:hAnsi="微软雅黑" w:cs="微软雅黑" w:hint="eastAsia"/>
          <w:bCs/>
          <w:sz w:val="30"/>
          <w:szCs w:val="30"/>
        </w:rPr>
      </w:pPr>
      <w:r w:rsidRPr="00E55EEA">
        <w:rPr>
          <w:rFonts w:ascii="楷体_GB2312" w:eastAsia="楷体_GB2312" w:hAnsi="微软雅黑" w:cs="微软雅黑" w:hint="eastAsia"/>
          <w:bCs/>
          <w:sz w:val="30"/>
          <w:szCs w:val="30"/>
        </w:rPr>
        <w:t>（一）做好顶层设计,形成同频共振</w:t>
      </w:r>
    </w:p>
    <w:p w14:paraId="09BDEA0F" w14:textId="77777777" w:rsidR="00917585" w:rsidRPr="00DB52F8" w:rsidRDefault="00917585" w:rsidP="00917585">
      <w:pPr>
        <w:snapToGrid w:val="0"/>
        <w:spacing w:line="540" w:lineRule="exact"/>
        <w:ind w:firstLineChars="200" w:firstLine="600"/>
        <w:rPr>
          <w:rFonts w:ascii="仿宋_GB2312" w:eastAsia="仿宋_GB2312" w:hAnsi="仿宋_GB2312" w:cs="仿宋_GB2312"/>
          <w:sz w:val="30"/>
          <w:szCs w:val="30"/>
        </w:rPr>
      </w:pPr>
      <w:r w:rsidRPr="00DB52F8">
        <w:rPr>
          <w:rFonts w:ascii="仿宋_GB2312" w:eastAsia="仿宋_GB2312" w:hAnsi="仿宋_GB2312" w:cs="仿宋_GB2312" w:hint="eastAsia"/>
          <w:sz w:val="30"/>
          <w:szCs w:val="30"/>
        </w:rPr>
        <w:t>虹口区委、区政府高度重视职业教育发展，积极做好顶层设计。制定了《虹口区“十三五”人才发展规划》，推进高技能人才开发工程；制定了《虹口区教育事业改革与发展“十三五”规划》《虹口区职业教育改革与发展“十三五”规划》《关于虹口区职业教育改革与发展实施意见（2017—2021）》等，确定了区域现代职业教育的理念，明确了发展目标、思路及举措；同时，指导</w:t>
      </w:r>
      <w:r>
        <w:rPr>
          <w:rFonts w:ascii="仿宋_GB2312" w:eastAsia="仿宋_GB2312" w:hAnsi="仿宋_GB2312" w:cs="仿宋_GB2312" w:hint="eastAsia"/>
          <w:sz w:val="30"/>
          <w:szCs w:val="30"/>
        </w:rPr>
        <w:t>学校</w:t>
      </w:r>
      <w:r w:rsidRPr="00DB52F8">
        <w:rPr>
          <w:rFonts w:ascii="仿宋_GB2312" w:eastAsia="仿宋_GB2312" w:hAnsi="仿宋_GB2312" w:cs="仿宋_GB2312" w:hint="eastAsia"/>
          <w:sz w:val="30"/>
          <w:szCs w:val="30"/>
        </w:rPr>
        <w:t>制定了《上海市南湖职业学校“十三五”改革与发展规划》，成立区级改革和发展规划实施领导小组，负责规划具体实施、协调和监督检查。区政府与学校建立起对话机制，上下呼应，目标层层传递，举措落实落地。</w:t>
      </w:r>
    </w:p>
    <w:p w14:paraId="55C8F8D2" w14:textId="77777777" w:rsidR="00917585" w:rsidRPr="00E55EEA" w:rsidRDefault="00917585" w:rsidP="00917585">
      <w:pPr>
        <w:snapToGrid w:val="0"/>
        <w:spacing w:line="540" w:lineRule="exact"/>
        <w:ind w:firstLineChars="200" w:firstLine="600"/>
        <w:rPr>
          <w:rFonts w:ascii="楷体_GB2312" w:eastAsia="楷体_GB2312" w:hAnsi="微软雅黑" w:cs="微软雅黑" w:hint="eastAsia"/>
          <w:bCs/>
          <w:sz w:val="30"/>
          <w:szCs w:val="30"/>
        </w:rPr>
      </w:pPr>
      <w:r w:rsidRPr="00E55EEA">
        <w:rPr>
          <w:rFonts w:ascii="楷体_GB2312" w:eastAsia="楷体_GB2312" w:hAnsi="微软雅黑" w:cs="微软雅黑" w:hint="eastAsia"/>
          <w:bCs/>
          <w:sz w:val="30"/>
          <w:szCs w:val="30"/>
        </w:rPr>
        <w:t>(二)推进体系构建,促进内涵发展</w:t>
      </w:r>
    </w:p>
    <w:p w14:paraId="19FE730C" w14:textId="77777777" w:rsidR="00917585" w:rsidRPr="00DB52F8" w:rsidRDefault="00917585" w:rsidP="00917585">
      <w:pPr>
        <w:snapToGrid w:val="0"/>
        <w:spacing w:line="540" w:lineRule="exact"/>
        <w:ind w:firstLineChars="200" w:firstLine="600"/>
        <w:rPr>
          <w:rFonts w:ascii="仿宋_GB2312" w:eastAsia="仿宋_GB2312" w:hAnsi="仿宋_GB2312" w:cs="仿宋_GB2312"/>
          <w:sz w:val="30"/>
          <w:szCs w:val="30"/>
        </w:rPr>
      </w:pPr>
      <w:r w:rsidRPr="00DB52F8">
        <w:rPr>
          <w:rFonts w:ascii="仿宋_GB2312" w:eastAsia="仿宋_GB2312" w:hAnsi="仿宋_GB2312" w:cs="仿宋_GB2312" w:hint="eastAsia"/>
          <w:sz w:val="30"/>
          <w:szCs w:val="30"/>
        </w:rPr>
        <w:t>一是搭建“中本、中高”贯通培养“立交桥”。“十三五”期间，为满足现代服务业发展对高端技能人才的需要，满足学生就业和自身发展的需求，虹口区积极探索现代职教体系建设，丰富人才培养模式。在“纵向贯通、横向融通”的职业教育体系中，探索中高、中本贯通培养模式。目前南湖职业学校的金融管理、汽车运用与维修、汽车电子技术、国际商务4个专业先后与上海商学院、上海济光职业技术学院和上海电子信息职业技术学院、上海思博</w:t>
      </w:r>
      <w:r>
        <w:rPr>
          <w:rFonts w:ascii="仿宋_GB2312" w:eastAsia="仿宋_GB2312" w:hAnsi="仿宋_GB2312" w:cs="仿宋_GB2312" w:hint="eastAsia"/>
          <w:sz w:val="30"/>
          <w:szCs w:val="30"/>
        </w:rPr>
        <w:t>职业技术</w:t>
      </w:r>
      <w:r w:rsidRPr="00DB52F8">
        <w:rPr>
          <w:rFonts w:ascii="仿宋_GB2312" w:eastAsia="仿宋_GB2312" w:hAnsi="仿宋_GB2312" w:cs="仿宋_GB2312" w:hint="eastAsia"/>
          <w:sz w:val="30"/>
          <w:szCs w:val="30"/>
        </w:rPr>
        <w:t>学院等实现中高职贯通。酒店管理、艺术与科</w:t>
      </w:r>
      <w:r w:rsidRPr="00DB52F8">
        <w:rPr>
          <w:rFonts w:ascii="仿宋_GB2312" w:eastAsia="仿宋_GB2312" w:hAnsi="仿宋_GB2312" w:cs="仿宋_GB2312" w:hint="eastAsia"/>
          <w:sz w:val="30"/>
          <w:szCs w:val="30"/>
        </w:rPr>
        <w:lastRenderedPageBreak/>
        <w:t>技（数字媒体技术）、计算机科学与技术（金融IT）3个专业分别与上海商学院、上海视觉艺术学院、上海杉达学院实现中本贯通。二是先行先试，积极探索新型五年一贯制职教办学模式。</w:t>
      </w:r>
      <w:r>
        <w:rPr>
          <w:rFonts w:ascii="仿宋_GB2312" w:eastAsia="仿宋_GB2312" w:hAnsi="仿宋_GB2312" w:cs="仿宋_GB2312" w:hint="eastAsia"/>
          <w:sz w:val="30"/>
          <w:szCs w:val="30"/>
        </w:rPr>
        <w:t>整合区内职业教育资源，设立上海南湖职业技术学院，2020</w:t>
      </w:r>
      <w:r w:rsidRPr="00DB52F8">
        <w:rPr>
          <w:rFonts w:ascii="仿宋_GB2312" w:eastAsia="仿宋_GB2312" w:hAnsi="仿宋_GB2312" w:cs="仿宋_GB2312" w:hint="eastAsia"/>
          <w:sz w:val="30"/>
          <w:szCs w:val="30"/>
        </w:rPr>
        <w:t>年9月11日，已正式获得市政府批准。三是促进</w:t>
      </w:r>
      <w:r>
        <w:rPr>
          <w:rFonts w:ascii="仿宋_GB2312" w:eastAsia="仿宋_GB2312" w:hAnsi="仿宋_GB2312" w:cs="仿宋_GB2312" w:hint="eastAsia"/>
          <w:sz w:val="30"/>
          <w:szCs w:val="30"/>
        </w:rPr>
        <w:t>普通教育与职业教育的</w:t>
      </w:r>
      <w:r w:rsidRPr="00DB52F8">
        <w:rPr>
          <w:rFonts w:ascii="仿宋_GB2312" w:eastAsia="仿宋_GB2312" w:hAnsi="仿宋_GB2312" w:cs="仿宋_GB2312" w:hint="eastAsia"/>
          <w:sz w:val="30"/>
          <w:szCs w:val="30"/>
        </w:rPr>
        <w:t>有机融通发展，推动</w:t>
      </w:r>
      <w:r>
        <w:rPr>
          <w:rFonts w:ascii="仿宋_GB2312" w:eastAsia="仿宋_GB2312" w:hAnsi="仿宋_GB2312" w:cs="仿宋_GB2312" w:hint="eastAsia"/>
          <w:sz w:val="30"/>
          <w:szCs w:val="30"/>
        </w:rPr>
        <w:t>教育</w:t>
      </w:r>
      <w:r w:rsidRPr="00DB52F8">
        <w:rPr>
          <w:rFonts w:ascii="仿宋_GB2312" w:eastAsia="仿宋_GB2312" w:hAnsi="仿宋_GB2312" w:cs="仿宋_GB2312" w:hint="eastAsia"/>
          <w:sz w:val="30"/>
          <w:szCs w:val="30"/>
        </w:rPr>
        <w:t>资源整合，积极探索普通教育与职业教育互相融合的有效机制。</w:t>
      </w:r>
    </w:p>
    <w:p w14:paraId="51905645" w14:textId="77777777" w:rsidR="00917585" w:rsidRPr="00E55EEA" w:rsidRDefault="00917585" w:rsidP="00917585">
      <w:pPr>
        <w:snapToGrid w:val="0"/>
        <w:spacing w:line="540" w:lineRule="exact"/>
        <w:ind w:firstLineChars="200" w:firstLine="600"/>
        <w:rPr>
          <w:rFonts w:ascii="楷体_GB2312" w:eastAsia="楷体_GB2312" w:hAnsi="微软雅黑" w:cs="微软雅黑" w:hint="eastAsia"/>
          <w:bCs/>
          <w:sz w:val="30"/>
          <w:szCs w:val="30"/>
        </w:rPr>
      </w:pPr>
      <w:r w:rsidRPr="00E55EEA">
        <w:rPr>
          <w:rFonts w:ascii="楷体_GB2312" w:eastAsia="楷体_GB2312" w:hAnsi="微软雅黑" w:cs="微软雅黑" w:hint="eastAsia"/>
          <w:bCs/>
          <w:sz w:val="30"/>
          <w:szCs w:val="30"/>
        </w:rPr>
        <w:t>（三）加强内外联动，拓展社会服务</w:t>
      </w:r>
    </w:p>
    <w:p w14:paraId="294A76C6" w14:textId="77777777" w:rsidR="00917585" w:rsidRPr="00DB52F8" w:rsidRDefault="00917585" w:rsidP="00917585">
      <w:pPr>
        <w:snapToGrid w:val="0"/>
        <w:spacing w:line="540" w:lineRule="exact"/>
        <w:ind w:firstLineChars="200" w:firstLine="600"/>
        <w:rPr>
          <w:rFonts w:ascii="仿宋_GB2312" w:eastAsia="仿宋_GB2312" w:hAnsi="仿宋_GB2312" w:cs="仿宋_GB2312"/>
          <w:sz w:val="30"/>
          <w:szCs w:val="30"/>
        </w:rPr>
      </w:pPr>
      <w:r w:rsidRPr="00DB52F8">
        <w:rPr>
          <w:rFonts w:ascii="仿宋_GB2312" w:eastAsia="仿宋_GB2312" w:hAnsi="仿宋_GB2312" w:cs="仿宋_GB2312" w:hint="eastAsia"/>
          <w:sz w:val="30"/>
          <w:szCs w:val="30"/>
        </w:rPr>
        <w:t>充分利用职业教育资源，开展劳动技术教育和职业启蒙、职业体验活动。面向虹口区初中学生开展劳动技术教育，近三年合计完成6000多次的课程教学；精心设计职业体验日、校园开放日活动，近三年共接待体验学生近万人次；提供中点制作、西点制作、插花、动漫绘画等职业技术课程，接待全市中小学生达5000多人次。通过加强职业启蒙教育，让学生们提前感知各类职业的魅力。</w:t>
      </w:r>
    </w:p>
    <w:p w14:paraId="28BB5E60" w14:textId="77777777" w:rsidR="00917585" w:rsidRPr="00FE5700" w:rsidRDefault="00917585" w:rsidP="00917585">
      <w:pPr>
        <w:spacing w:line="540" w:lineRule="exact"/>
        <w:ind w:firstLine="560"/>
        <w:rPr>
          <w:rFonts w:ascii="仿宋_GB2312" w:eastAsia="仿宋_GB2312" w:hAnsi="仿宋" w:cs="仿宋" w:hint="eastAsia"/>
          <w:sz w:val="30"/>
          <w:szCs w:val="30"/>
        </w:rPr>
      </w:pPr>
      <w:r w:rsidRPr="00FE5700">
        <w:rPr>
          <w:rFonts w:ascii="仿宋_GB2312" w:eastAsia="仿宋_GB2312" w:hAnsi="仿宋" w:cs="仿宋" w:hint="eastAsia"/>
          <w:b/>
          <w:bCs/>
          <w:sz w:val="30"/>
          <w:szCs w:val="30"/>
        </w:rPr>
        <w:t>充分利用职业教育开放实训中心，开展职业技能鉴定。</w:t>
      </w:r>
      <w:r w:rsidRPr="00FE5700">
        <w:rPr>
          <w:rFonts w:ascii="仿宋_GB2312" w:eastAsia="仿宋_GB2312" w:hAnsi="仿宋_GB2312" w:cs="仿宋_GB2312" w:hint="eastAsia"/>
          <w:sz w:val="30"/>
          <w:szCs w:val="30"/>
        </w:rPr>
        <w:t>在上海市职业技能鉴定中心的指导下，开展汽车维修工、汽车维修电工从初级工到高级技师的鉴定等工作，新增茶艺、咖啡师的鉴定。</w:t>
      </w:r>
    </w:p>
    <w:p w14:paraId="3720578D" w14:textId="77777777" w:rsidR="00917585" w:rsidRPr="00FE5700" w:rsidRDefault="00917585" w:rsidP="00917585">
      <w:pPr>
        <w:spacing w:line="540" w:lineRule="exact"/>
        <w:ind w:firstLine="560"/>
        <w:rPr>
          <w:rFonts w:ascii="仿宋_GB2312" w:eastAsia="仿宋_GB2312" w:hAnsi="仿宋" w:cs="仿宋"/>
          <w:sz w:val="30"/>
          <w:szCs w:val="30"/>
        </w:rPr>
      </w:pPr>
      <w:r w:rsidRPr="00FE5700">
        <w:rPr>
          <w:rFonts w:ascii="仿宋_GB2312" w:eastAsia="仿宋_GB2312" w:hAnsi="仿宋" w:cs="仿宋" w:hint="eastAsia"/>
          <w:b/>
          <w:bCs/>
          <w:sz w:val="30"/>
          <w:szCs w:val="30"/>
        </w:rPr>
        <w:t>参与全面推进全民学习、终身学习的学习型社会建设，加强本区职业培训建设和管理工作。</w:t>
      </w:r>
      <w:r w:rsidRPr="00FE5700">
        <w:rPr>
          <w:rFonts w:ascii="仿宋_GB2312" w:eastAsia="仿宋_GB2312" w:hAnsi="仿宋" w:cs="仿宋" w:hint="eastAsia"/>
          <w:sz w:val="30"/>
          <w:szCs w:val="30"/>
        </w:rPr>
        <w:t>针对在职人员、失业人员、外来务工人员等不同情况，分门别类开展职业技能培训。2016—2019年期间，累计组织职业技能培训121152人次，组织外来务工人员培训23768人次，尤其是开展航运从业人员能力培训成为服务区域经济的新亮点。职业技能培训工作连续多年保持全市领先。</w:t>
      </w:r>
    </w:p>
    <w:p w14:paraId="6ECB8B6B" w14:textId="77777777" w:rsidR="00917585" w:rsidRPr="00FE5700" w:rsidRDefault="00917585" w:rsidP="00917585">
      <w:pPr>
        <w:spacing w:line="540" w:lineRule="exact"/>
        <w:ind w:firstLine="560"/>
        <w:rPr>
          <w:rFonts w:ascii="仿宋_GB2312" w:eastAsia="仿宋_GB2312" w:hAnsi="仿宋" w:cs="仿宋"/>
          <w:sz w:val="30"/>
          <w:szCs w:val="30"/>
        </w:rPr>
      </w:pPr>
      <w:r w:rsidRPr="00E55EEA">
        <w:rPr>
          <w:rFonts w:ascii="仿宋_GB2312" w:eastAsia="仿宋_GB2312" w:hAnsi="仿宋" w:cs="仿宋" w:hint="eastAsia"/>
          <w:sz w:val="30"/>
          <w:szCs w:val="30"/>
        </w:rPr>
        <w:lastRenderedPageBreak/>
        <w:t>南湖职校</w:t>
      </w:r>
      <w:r w:rsidRPr="00FE5700">
        <w:rPr>
          <w:rFonts w:ascii="仿宋_GB2312" w:eastAsia="仿宋_GB2312" w:hAnsi="仿宋" w:cs="仿宋" w:hint="eastAsia"/>
          <w:sz w:val="30"/>
          <w:szCs w:val="30"/>
        </w:rPr>
        <w:t>作为第43至46届世界技能大赛“餐厅服务项目中国集训基地”，为中国培养顶尖技能高手提供技术服务、后勤保障和日常集训。</w:t>
      </w:r>
    </w:p>
    <w:p w14:paraId="11B087DA" w14:textId="77777777" w:rsidR="00917585" w:rsidRPr="00E55EEA" w:rsidRDefault="00917585" w:rsidP="00917585">
      <w:pPr>
        <w:snapToGrid w:val="0"/>
        <w:spacing w:line="540" w:lineRule="exact"/>
        <w:ind w:firstLineChars="200" w:firstLine="600"/>
        <w:rPr>
          <w:rFonts w:ascii="楷体_GB2312" w:eastAsia="楷体_GB2312" w:hAnsi="微软雅黑" w:cs="微软雅黑" w:hint="eastAsia"/>
          <w:bCs/>
          <w:sz w:val="30"/>
          <w:szCs w:val="30"/>
        </w:rPr>
      </w:pPr>
      <w:r w:rsidRPr="00E55EEA">
        <w:rPr>
          <w:rFonts w:ascii="楷体_GB2312" w:eastAsia="楷体_GB2312" w:hAnsi="微软雅黑" w:cs="微软雅黑" w:hint="eastAsia"/>
          <w:bCs/>
          <w:sz w:val="30"/>
          <w:szCs w:val="30"/>
        </w:rPr>
        <w:t>（四）提升学生培养质量，扩大职业教育影响力</w:t>
      </w:r>
    </w:p>
    <w:p w14:paraId="3C5872F6" w14:textId="77777777" w:rsidR="00917585" w:rsidRPr="00FE5700" w:rsidRDefault="00917585" w:rsidP="00917585">
      <w:pPr>
        <w:spacing w:line="540" w:lineRule="exact"/>
        <w:ind w:firstLine="560"/>
        <w:rPr>
          <w:rFonts w:ascii="仿宋_GB2312" w:eastAsia="仿宋_GB2312" w:hAnsi="仿宋" w:cs="仿宋" w:hint="eastAsia"/>
          <w:sz w:val="30"/>
          <w:szCs w:val="30"/>
        </w:rPr>
      </w:pPr>
      <w:r w:rsidRPr="00E83A41">
        <w:rPr>
          <w:rFonts w:ascii="仿宋_GB2312" w:eastAsia="仿宋_GB2312" w:hAnsi="仿宋" w:cs="仿宋" w:hint="eastAsia"/>
          <w:sz w:val="30"/>
          <w:szCs w:val="30"/>
        </w:rPr>
        <w:t>南湖职校</w:t>
      </w:r>
      <w:r w:rsidRPr="00FE5700">
        <w:rPr>
          <w:rFonts w:ascii="仿宋_GB2312" w:eastAsia="仿宋_GB2312" w:hAnsi="仿宋" w:cs="仿宋" w:hint="eastAsia"/>
          <w:sz w:val="30"/>
          <w:szCs w:val="30"/>
        </w:rPr>
        <w:t>坚持立德树人，大力弘扬工匠精神，以提升学生健康人格和职业素养培养为重点，以校本德育课程为突破口，打造全面系统的德育教育体系。学校德育项目“匠道”—</w:t>
      </w:r>
      <w:r w:rsidRPr="00E83A41">
        <w:rPr>
          <w:rFonts w:ascii="仿宋_GB2312" w:eastAsia="仿宋_GB2312" w:hAnsi="仿宋" w:cs="仿宋" w:hint="eastAsia"/>
          <w:sz w:val="30"/>
          <w:szCs w:val="30"/>
        </w:rPr>
        <w:t>上海市南湖职校</w:t>
      </w:r>
      <w:r w:rsidRPr="00FE5700">
        <w:rPr>
          <w:rFonts w:ascii="仿宋_GB2312" w:eastAsia="仿宋_GB2312" w:hAnsi="仿宋" w:cs="仿宋" w:hint="eastAsia"/>
          <w:sz w:val="30"/>
          <w:szCs w:val="30"/>
        </w:rPr>
        <w:t>中职生工匠精神养成计划，被评为2019年上海市教育系统落细落小落实社会主义核心价值观示范案例，是上海市教育系统入选的12个典型案例中唯一一个职业教育的案例。</w:t>
      </w:r>
    </w:p>
    <w:p w14:paraId="283F2D1F" w14:textId="77777777" w:rsidR="00917585" w:rsidRPr="00FE5700" w:rsidRDefault="00917585" w:rsidP="00917585">
      <w:pPr>
        <w:spacing w:line="540" w:lineRule="exact"/>
        <w:ind w:firstLine="560"/>
        <w:rPr>
          <w:rFonts w:ascii="仿宋_GB2312" w:eastAsia="仿宋_GB2312" w:hAnsi="仿宋" w:cs="仿宋" w:hint="eastAsia"/>
          <w:sz w:val="30"/>
          <w:szCs w:val="30"/>
        </w:rPr>
      </w:pPr>
      <w:r w:rsidRPr="00FE5700">
        <w:rPr>
          <w:rFonts w:ascii="仿宋_GB2312" w:eastAsia="仿宋_GB2312" w:hAnsi="仿宋" w:cs="仿宋" w:hint="eastAsia"/>
          <w:sz w:val="30"/>
          <w:szCs w:val="30"/>
        </w:rPr>
        <w:t>学校打造职业素养、专业知识、职业能力、职业资格鉴定“四位一体”的人才培养模式，提升学生培养质量。2017至2019年，</w:t>
      </w:r>
      <w:r w:rsidRPr="00E83A41">
        <w:rPr>
          <w:rFonts w:ascii="仿宋_GB2312" w:eastAsia="仿宋_GB2312" w:hAnsi="仿宋" w:cs="仿宋" w:hint="eastAsia"/>
          <w:sz w:val="30"/>
          <w:szCs w:val="30"/>
        </w:rPr>
        <w:t>南湖职校</w:t>
      </w:r>
      <w:r w:rsidRPr="00FE5700">
        <w:rPr>
          <w:rFonts w:ascii="仿宋_GB2312" w:eastAsia="仿宋_GB2312" w:hAnsi="仿宋" w:cs="仿宋" w:hint="eastAsia"/>
          <w:sz w:val="30"/>
          <w:szCs w:val="30"/>
        </w:rPr>
        <w:t xml:space="preserve">积极参加各级各类技能大赛，取得了丰硕的成果。仅2019年,学校获得省级及以上技能竞赛56个奖项,极大提升了职业教育影响力。 </w:t>
      </w:r>
    </w:p>
    <w:p w14:paraId="1AB2CB5E" w14:textId="77777777" w:rsidR="00917585" w:rsidRPr="00FE5700" w:rsidRDefault="00917585" w:rsidP="00917585">
      <w:pPr>
        <w:spacing w:line="540" w:lineRule="exact"/>
        <w:ind w:firstLine="560"/>
        <w:rPr>
          <w:rFonts w:ascii="仿宋_GB2312" w:eastAsia="仿宋_GB2312" w:hAnsi="仿宋" w:cs="仿宋" w:hint="eastAsia"/>
          <w:sz w:val="30"/>
          <w:szCs w:val="30"/>
        </w:rPr>
      </w:pPr>
      <w:r w:rsidRPr="00FE5700">
        <w:rPr>
          <w:rFonts w:ascii="仿宋_GB2312" w:eastAsia="仿宋_GB2312" w:hAnsi="仿宋" w:cs="仿宋" w:hint="eastAsia"/>
          <w:sz w:val="30"/>
          <w:szCs w:val="30"/>
        </w:rPr>
        <w:t>学校积极加强基础能力建设，提升学校服务能力水平；学校以全面提高教师队伍整体素质为抓手，立足需求，通过激活成长动力、营造成长环境，规划梯队建设，形成团结协作、积极向上的氛围。</w:t>
      </w:r>
    </w:p>
    <w:p w14:paraId="5830851A" w14:textId="77777777" w:rsidR="00917585" w:rsidRPr="00E55EEA" w:rsidRDefault="00917585" w:rsidP="00917585">
      <w:pPr>
        <w:snapToGrid w:val="0"/>
        <w:spacing w:line="540" w:lineRule="exact"/>
        <w:ind w:firstLineChars="200" w:firstLine="600"/>
        <w:rPr>
          <w:rFonts w:ascii="楷体_GB2312" w:eastAsia="楷体_GB2312" w:hAnsi="微软雅黑" w:cs="微软雅黑" w:hint="eastAsia"/>
          <w:bCs/>
          <w:sz w:val="30"/>
          <w:szCs w:val="30"/>
        </w:rPr>
      </w:pPr>
      <w:r w:rsidRPr="00E55EEA">
        <w:rPr>
          <w:rFonts w:ascii="楷体_GB2312" w:eastAsia="楷体_GB2312" w:hAnsi="微软雅黑" w:cs="微软雅黑" w:hint="eastAsia"/>
          <w:bCs/>
          <w:sz w:val="30"/>
          <w:szCs w:val="30"/>
        </w:rPr>
        <w:t>（五）落实保障条件，强化绩效管理</w:t>
      </w:r>
    </w:p>
    <w:p w14:paraId="586F19E0" w14:textId="77777777" w:rsidR="00917585" w:rsidRPr="00FE5700" w:rsidRDefault="00917585" w:rsidP="00917585">
      <w:pPr>
        <w:spacing w:line="540" w:lineRule="exact"/>
        <w:ind w:firstLine="560"/>
        <w:rPr>
          <w:rFonts w:ascii="仿宋_GB2312" w:eastAsia="仿宋_GB2312" w:hAnsi="仿宋" w:cs="仿宋" w:hint="eastAsia"/>
          <w:sz w:val="30"/>
          <w:szCs w:val="30"/>
        </w:rPr>
      </w:pPr>
      <w:r w:rsidRPr="00FE5700">
        <w:rPr>
          <w:rFonts w:ascii="仿宋_GB2312" w:eastAsia="仿宋_GB2312" w:hAnsi="仿宋" w:cs="仿宋" w:hint="eastAsia"/>
          <w:sz w:val="30"/>
          <w:szCs w:val="30"/>
        </w:rPr>
        <w:t>全面落实职业教育发展战略，保障区域职业教育健康发展。近年来，虹口区持续加大对职业教育的办学经费投入。2018年职业教育实际生均支出比2017年增长4532.74元，2019年职业教育实际生均支出比2018年增长10688.80元，保证了职校实际生均支出逐年只增不减的目标。</w:t>
      </w:r>
    </w:p>
    <w:p w14:paraId="394081A3" w14:textId="77777777" w:rsidR="00917585" w:rsidRPr="00FE5700" w:rsidRDefault="00917585" w:rsidP="00917585">
      <w:pPr>
        <w:spacing w:line="540" w:lineRule="exact"/>
        <w:ind w:firstLine="560"/>
        <w:rPr>
          <w:rFonts w:ascii="仿宋_GB2312" w:eastAsia="仿宋_GB2312" w:hAnsi="仿宋" w:cs="仿宋" w:hint="eastAsia"/>
          <w:sz w:val="30"/>
          <w:szCs w:val="30"/>
        </w:rPr>
      </w:pPr>
      <w:r w:rsidRPr="00FE5700">
        <w:rPr>
          <w:rFonts w:ascii="仿宋_GB2312" w:eastAsia="仿宋_GB2312" w:hAnsi="仿宋" w:cs="仿宋" w:hint="eastAsia"/>
          <w:sz w:val="30"/>
          <w:szCs w:val="30"/>
        </w:rPr>
        <w:lastRenderedPageBreak/>
        <w:t>在经费管理方面，虹口区建立有监督、有效益、与公共财政体制相适应的管理制度。以《预算法》《会计法》《教育法》和《政府采购法》等法律法规为依据，严格预算管理，加强责任监督，规范预算执行，确保重点项目经费，保证教育经费的有效投入。三年来，区教育局制定了《虹口区教育系统预算管理办法》《虹口区教育系统专项资金管理办法》等财务管理制度；</w:t>
      </w:r>
      <w:r w:rsidRPr="00E83A41">
        <w:rPr>
          <w:rFonts w:ascii="仿宋_GB2312" w:eastAsia="仿宋_GB2312" w:hAnsi="仿宋" w:cs="仿宋" w:hint="eastAsia"/>
          <w:sz w:val="30"/>
          <w:szCs w:val="30"/>
        </w:rPr>
        <w:t>南湖职校</w:t>
      </w:r>
      <w:r w:rsidRPr="00FE5700">
        <w:rPr>
          <w:rFonts w:ascii="仿宋_GB2312" w:eastAsia="仿宋_GB2312" w:hAnsi="仿宋" w:cs="仿宋" w:hint="eastAsia"/>
          <w:sz w:val="30"/>
          <w:szCs w:val="30"/>
        </w:rPr>
        <w:t>通过科学预算编制等措施，强化制度建设，不断完善教育经费监管体系，完善制订了学校《管理制度汇编》，涉及14项财务</w:t>
      </w:r>
      <w:r w:rsidRPr="00E55EEA">
        <w:rPr>
          <w:rFonts w:ascii="仿宋_GB2312" w:eastAsia="仿宋_GB2312" w:hAnsi="仿宋" w:cs="仿宋" w:hint="eastAsia"/>
          <w:sz w:val="30"/>
          <w:szCs w:val="30"/>
        </w:rPr>
        <w:t>管理方面的制度，</w:t>
      </w:r>
      <w:r w:rsidRPr="00FE5700">
        <w:rPr>
          <w:rFonts w:ascii="仿宋_GB2312" w:eastAsia="仿宋_GB2312" w:hAnsi="仿宋" w:cs="仿宋" w:hint="eastAsia"/>
          <w:sz w:val="30"/>
          <w:szCs w:val="30"/>
        </w:rPr>
        <w:t>从经费的预算管理、“三重一大”管理等制度方面明确经费使用要求。同时根据区财政局要求，逐步建立健全预算绩效管理机制，对项目全过程实施绩效管理。在绩效考核的分配制度上充分体现效率优先，积极鼓励教师提升学历、职称，进企业实践，服务社会培训等。</w:t>
      </w:r>
    </w:p>
    <w:p w14:paraId="7ABA2D31" w14:textId="77777777" w:rsidR="00917585" w:rsidRPr="00E34D5C" w:rsidRDefault="00917585" w:rsidP="00917585">
      <w:pPr>
        <w:spacing w:line="540" w:lineRule="exact"/>
        <w:ind w:firstLine="643"/>
        <w:rPr>
          <w:rFonts w:ascii="黑体" w:eastAsia="黑体" w:hAnsi="黑体" w:cs="仿宋"/>
          <w:bCs/>
          <w:kern w:val="44"/>
          <w:sz w:val="30"/>
          <w:szCs w:val="30"/>
        </w:rPr>
      </w:pPr>
      <w:r w:rsidRPr="00E34D5C">
        <w:rPr>
          <w:rFonts w:ascii="黑体" w:eastAsia="黑体" w:hAnsi="黑体" w:cs="微软雅黑" w:hint="eastAsia"/>
          <w:bCs/>
          <w:kern w:val="44"/>
          <w:sz w:val="30"/>
          <w:szCs w:val="30"/>
        </w:rPr>
        <w:t>二、</w:t>
      </w:r>
      <w:bookmarkEnd w:id="2"/>
      <w:r w:rsidRPr="00E34D5C">
        <w:rPr>
          <w:rFonts w:ascii="黑体" w:eastAsia="黑体" w:hAnsi="黑体" w:cs="微软雅黑" w:hint="eastAsia"/>
          <w:bCs/>
          <w:kern w:val="44"/>
          <w:sz w:val="30"/>
          <w:szCs w:val="30"/>
        </w:rPr>
        <w:t>存在的主要问题及建议</w:t>
      </w:r>
    </w:p>
    <w:p w14:paraId="5364AEFB" w14:textId="77777777" w:rsidR="00917585" w:rsidRPr="00FE5700" w:rsidRDefault="00917585" w:rsidP="00917585">
      <w:pPr>
        <w:spacing w:line="540" w:lineRule="exact"/>
        <w:ind w:firstLine="560"/>
        <w:rPr>
          <w:rFonts w:ascii="仿宋_GB2312" w:eastAsia="仿宋_GB2312" w:hAnsi="仿宋" w:cs="仿宋" w:hint="eastAsia"/>
          <w:sz w:val="30"/>
          <w:szCs w:val="30"/>
        </w:rPr>
      </w:pPr>
      <w:r w:rsidRPr="00FE5700">
        <w:rPr>
          <w:rFonts w:ascii="仿宋_GB2312" w:eastAsia="仿宋_GB2312" w:hAnsi="仿宋" w:cs="仿宋" w:hint="eastAsia"/>
          <w:sz w:val="30"/>
          <w:szCs w:val="30"/>
        </w:rPr>
        <w:t>目前虹口区职业教育发展正处在一个转折点上，机遇与挑战并存，需进一步认清和解决好两大问题。</w:t>
      </w:r>
    </w:p>
    <w:p w14:paraId="5899A887" w14:textId="77777777" w:rsidR="00917585" w:rsidRPr="00E55EEA" w:rsidRDefault="00917585" w:rsidP="00917585">
      <w:pPr>
        <w:snapToGrid w:val="0"/>
        <w:spacing w:line="540" w:lineRule="exact"/>
        <w:ind w:firstLineChars="200" w:firstLine="600"/>
        <w:rPr>
          <w:rFonts w:ascii="楷体_GB2312" w:eastAsia="楷体_GB2312" w:hAnsi="微软雅黑" w:cs="微软雅黑" w:hint="eastAsia"/>
          <w:bCs/>
          <w:sz w:val="30"/>
          <w:szCs w:val="30"/>
        </w:rPr>
      </w:pPr>
      <w:r w:rsidRPr="00E55EEA">
        <w:rPr>
          <w:rFonts w:ascii="楷体_GB2312" w:eastAsia="楷体_GB2312" w:hAnsi="微软雅黑" w:cs="微软雅黑" w:hint="eastAsia"/>
          <w:bCs/>
          <w:sz w:val="30"/>
          <w:szCs w:val="30"/>
        </w:rPr>
        <w:t>（一）关于学校专业设置和区域经济发展需求不完全匹配的问题</w:t>
      </w:r>
    </w:p>
    <w:p w14:paraId="19E3189D" w14:textId="77777777" w:rsidR="00917585" w:rsidRPr="00FE5700" w:rsidRDefault="00917585" w:rsidP="00917585">
      <w:pPr>
        <w:snapToGrid w:val="0"/>
        <w:spacing w:line="540" w:lineRule="exact"/>
        <w:ind w:firstLineChars="200" w:firstLine="600"/>
        <w:rPr>
          <w:rFonts w:ascii="仿宋_GB2312" w:eastAsia="仿宋_GB2312" w:hAnsi="仿宋" w:cs="仿宋" w:hint="eastAsia"/>
          <w:sz w:val="30"/>
          <w:szCs w:val="30"/>
        </w:rPr>
      </w:pPr>
      <w:r w:rsidRPr="00FE5700">
        <w:rPr>
          <w:rFonts w:ascii="仿宋_GB2312" w:eastAsia="仿宋_GB2312" w:hAnsi="仿宋" w:cs="仿宋" w:hint="eastAsia"/>
          <w:sz w:val="30"/>
          <w:szCs w:val="30"/>
        </w:rPr>
        <w:t>督政组发现：</w:t>
      </w:r>
    </w:p>
    <w:p w14:paraId="38340325" w14:textId="77777777" w:rsidR="00917585" w:rsidRPr="00FE5700" w:rsidRDefault="00917585" w:rsidP="00917585">
      <w:pPr>
        <w:spacing w:line="540" w:lineRule="exact"/>
        <w:ind w:firstLine="560"/>
        <w:rPr>
          <w:rFonts w:ascii="仿宋_GB2312" w:eastAsia="仿宋_GB2312" w:hAnsi="仿宋" w:cs="仿宋" w:hint="eastAsia"/>
          <w:sz w:val="30"/>
          <w:szCs w:val="30"/>
        </w:rPr>
      </w:pPr>
      <w:r w:rsidRPr="00FE5700">
        <w:rPr>
          <w:rFonts w:ascii="仿宋_GB2312" w:eastAsia="仿宋_GB2312" w:hAnsi="仿宋" w:cs="仿宋" w:hint="eastAsia"/>
          <w:sz w:val="30"/>
          <w:szCs w:val="30"/>
        </w:rPr>
        <w:t>作为虹口区唯一一所职业学校，其发展应首先服务区域经济发展的需要。从近三年的统计数据看，职业学校招收本区学生的比例为40%左右，直接就业毕业生落户虹口区的比例约为30%。从长远发展看，虹口区职业教育在服务区域经济方面仍具有很大发展空间，人才培养供给侧和产业需求侧之间的对接可以进一步契合，运作机制有待进一步完善。</w:t>
      </w:r>
    </w:p>
    <w:p w14:paraId="3E69808D" w14:textId="77777777" w:rsidR="00917585" w:rsidRPr="00FE5700" w:rsidRDefault="00917585" w:rsidP="00917585">
      <w:pPr>
        <w:spacing w:line="540" w:lineRule="exact"/>
        <w:ind w:firstLine="560"/>
        <w:rPr>
          <w:rFonts w:ascii="仿宋_GB2312" w:eastAsia="仿宋_GB2312" w:hAnsi="仿宋" w:cs="仿宋" w:hint="eastAsia"/>
          <w:sz w:val="30"/>
          <w:szCs w:val="30"/>
        </w:rPr>
      </w:pPr>
      <w:r w:rsidRPr="00FE5700">
        <w:rPr>
          <w:rFonts w:ascii="仿宋_GB2312" w:eastAsia="仿宋_GB2312" w:hAnsi="仿宋" w:cs="仿宋" w:hint="eastAsia"/>
          <w:sz w:val="30"/>
          <w:szCs w:val="30"/>
        </w:rPr>
        <w:lastRenderedPageBreak/>
        <w:t>督导组建议:</w:t>
      </w:r>
    </w:p>
    <w:p w14:paraId="70758074" w14:textId="77777777" w:rsidR="00917585" w:rsidRPr="00FE5700" w:rsidRDefault="00917585" w:rsidP="00917585">
      <w:pPr>
        <w:spacing w:line="540" w:lineRule="exact"/>
        <w:ind w:firstLine="560"/>
        <w:rPr>
          <w:rFonts w:ascii="仿宋_GB2312" w:eastAsia="仿宋_GB2312" w:hAnsi="仿宋" w:cs="仿宋" w:hint="eastAsia"/>
          <w:sz w:val="30"/>
          <w:szCs w:val="30"/>
        </w:rPr>
      </w:pPr>
      <w:r w:rsidRPr="00FE5700">
        <w:rPr>
          <w:rFonts w:ascii="仿宋_GB2312" w:eastAsia="仿宋_GB2312" w:hAnsi="仿宋" w:cs="仿宋" w:hint="eastAsia"/>
          <w:sz w:val="30"/>
          <w:szCs w:val="30"/>
        </w:rPr>
        <w:t>1.进一步完善区委、区政府统一领导下的职业教育发展协调机制，健全职业教育联席会议制度。</w:t>
      </w:r>
    </w:p>
    <w:p w14:paraId="66CDDD2C" w14:textId="77777777" w:rsidR="00917585" w:rsidRPr="00FE5700" w:rsidRDefault="00917585" w:rsidP="00917585">
      <w:pPr>
        <w:spacing w:line="540" w:lineRule="exact"/>
        <w:ind w:firstLine="560"/>
        <w:rPr>
          <w:rFonts w:ascii="仿宋_GB2312" w:eastAsia="仿宋_GB2312" w:hAnsi="仿宋" w:cs="仿宋" w:hint="eastAsia"/>
          <w:sz w:val="30"/>
          <w:szCs w:val="30"/>
        </w:rPr>
      </w:pPr>
      <w:r w:rsidRPr="00FE5700">
        <w:rPr>
          <w:rFonts w:ascii="仿宋_GB2312" w:eastAsia="仿宋_GB2312" w:hAnsi="仿宋" w:cs="仿宋" w:hint="eastAsia"/>
          <w:sz w:val="30"/>
          <w:szCs w:val="30"/>
        </w:rPr>
        <w:t>2.由区委、区政府牵头，建立起行业技术技能人才需求发布机制，为专业的转型升级提供帮助，服务职业院校学生职业生涯发展。</w:t>
      </w:r>
    </w:p>
    <w:p w14:paraId="02AAC4B8" w14:textId="77777777" w:rsidR="00917585" w:rsidRPr="00FE5700" w:rsidRDefault="00917585" w:rsidP="00917585">
      <w:pPr>
        <w:spacing w:line="540" w:lineRule="exact"/>
        <w:ind w:firstLine="560"/>
        <w:rPr>
          <w:rFonts w:ascii="仿宋_GB2312" w:eastAsia="仿宋_GB2312" w:hAnsi="仿宋" w:cs="仿宋" w:hint="eastAsia"/>
          <w:sz w:val="30"/>
          <w:szCs w:val="30"/>
        </w:rPr>
      </w:pPr>
      <w:r w:rsidRPr="00FE5700">
        <w:rPr>
          <w:rFonts w:ascii="仿宋_GB2312" w:eastAsia="仿宋_GB2312" w:hAnsi="仿宋" w:cs="仿宋" w:hint="eastAsia"/>
          <w:sz w:val="30"/>
          <w:szCs w:val="30"/>
        </w:rPr>
        <w:t>3.进一步发挥区属职业教育集团优势和服务功能，定期研究区域经济与职业教育的融合发展，尤其要关注区域支柱产业与职业院校专业的有机衔接。</w:t>
      </w:r>
    </w:p>
    <w:p w14:paraId="6C497140" w14:textId="77777777" w:rsidR="00917585" w:rsidRPr="00FE5700" w:rsidRDefault="00917585" w:rsidP="00917585">
      <w:pPr>
        <w:spacing w:line="540" w:lineRule="exact"/>
        <w:ind w:firstLine="560"/>
        <w:rPr>
          <w:rFonts w:ascii="仿宋_GB2312" w:eastAsia="仿宋_GB2312" w:hAnsi="仿宋" w:cs="仿宋" w:hint="eastAsia"/>
          <w:sz w:val="30"/>
          <w:szCs w:val="30"/>
        </w:rPr>
      </w:pPr>
      <w:r w:rsidRPr="00FE5700">
        <w:rPr>
          <w:rFonts w:ascii="仿宋_GB2312" w:eastAsia="仿宋_GB2312" w:hAnsi="仿宋" w:cs="仿宋" w:hint="eastAsia"/>
          <w:sz w:val="30"/>
          <w:szCs w:val="30"/>
        </w:rPr>
        <w:t>4.在做好普职融通的基础上，政府仍然要把好“职普比”分流大体相当这个总“开关”，确保有充足的本区生源进入职业院校就读。</w:t>
      </w:r>
    </w:p>
    <w:p w14:paraId="588A9D1C" w14:textId="77777777" w:rsidR="00917585" w:rsidRPr="00E55EEA" w:rsidRDefault="00917585" w:rsidP="00917585">
      <w:pPr>
        <w:snapToGrid w:val="0"/>
        <w:spacing w:line="540" w:lineRule="exact"/>
        <w:ind w:firstLineChars="200" w:firstLine="600"/>
        <w:rPr>
          <w:rFonts w:ascii="楷体_GB2312" w:eastAsia="楷体_GB2312" w:hAnsi="微软雅黑" w:cs="微软雅黑" w:hint="eastAsia"/>
          <w:bCs/>
          <w:sz w:val="30"/>
          <w:szCs w:val="30"/>
        </w:rPr>
      </w:pPr>
      <w:r w:rsidRPr="00E55EEA">
        <w:rPr>
          <w:rFonts w:ascii="楷体_GB2312" w:eastAsia="楷体_GB2312" w:hAnsi="微软雅黑" w:cs="微软雅黑" w:hint="eastAsia"/>
          <w:bCs/>
          <w:sz w:val="30"/>
          <w:szCs w:val="30"/>
        </w:rPr>
        <w:t>（二）关于区属新型职业院校办学体制的前瞻性、系统性设计和推进问题</w:t>
      </w:r>
    </w:p>
    <w:p w14:paraId="58BA2B7D" w14:textId="77777777" w:rsidR="00917585" w:rsidRPr="00E55EEA" w:rsidRDefault="00917585" w:rsidP="00917585">
      <w:pPr>
        <w:spacing w:line="540" w:lineRule="exact"/>
        <w:ind w:firstLine="560"/>
        <w:rPr>
          <w:rFonts w:ascii="仿宋_GB2312" w:eastAsia="仿宋_GB2312" w:hAnsi="仿宋" w:cs="仿宋" w:hint="eastAsia"/>
          <w:sz w:val="30"/>
          <w:szCs w:val="30"/>
        </w:rPr>
      </w:pPr>
      <w:r w:rsidRPr="00E55EEA">
        <w:rPr>
          <w:rFonts w:ascii="仿宋_GB2312" w:eastAsia="仿宋_GB2312" w:hAnsi="仿宋" w:cs="仿宋" w:hint="eastAsia"/>
          <w:sz w:val="30"/>
          <w:szCs w:val="30"/>
        </w:rPr>
        <w:t>督政组发现：</w:t>
      </w:r>
    </w:p>
    <w:p w14:paraId="79233EF6" w14:textId="77777777" w:rsidR="00917585" w:rsidRPr="00FE5700" w:rsidRDefault="00917585" w:rsidP="00917585">
      <w:pPr>
        <w:spacing w:line="540" w:lineRule="exact"/>
        <w:ind w:firstLine="560"/>
        <w:rPr>
          <w:rFonts w:ascii="仿宋_GB2312" w:eastAsia="仿宋_GB2312" w:hAnsi="仿宋" w:cs="仿宋" w:hint="eastAsia"/>
          <w:sz w:val="30"/>
          <w:szCs w:val="30"/>
        </w:rPr>
      </w:pPr>
      <w:r w:rsidRPr="00FE5700">
        <w:rPr>
          <w:rFonts w:ascii="仿宋_GB2312" w:eastAsia="仿宋_GB2312" w:hAnsi="仿宋" w:cs="仿宋" w:hint="eastAsia"/>
          <w:sz w:val="30"/>
          <w:szCs w:val="30"/>
        </w:rPr>
        <w:t>作为区政府主办的新型职业院校，积极探索五年长学制办学试点，既是机遇也是挑战。区政府由原先对“中等”学校管理变为对“高等”学校的管理，先行先试，无现成模式可以借鉴，需进一步解放思想。在新环境、新平台上，学校发展需要有新的突破。无论是办学标准、管理体制，还是人才培养目标和定位、教育教学方式等都需要有一个大的转变；在师资队伍建设、工学结合、校企合作等方面也需要有质的提升。</w:t>
      </w:r>
    </w:p>
    <w:p w14:paraId="58335A6D" w14:textId="77777777" w:rsidR="00917585" w:rsidRPr="00FE5700" w:rsidRDefault="00917585" w:rsidP="00917585">
      <w:pPr>
        <w:spacing w:line="540" w:lineRule="exact"/>
        <w:ind w:firstLineChars="200" w:firstLine="600"/>
        <w:rPr>
          <w:rFonts w:ascii="仿宋_GB2312" w:eastAsia="仿宋_GB2312" w:hAnsi="仿宋" w:cs="仿宋" w:hint="eastAsia"/>
          <w:sz w:val="30"/>
          <w:szCs w:val="30"/>
        </w:rPr>
      </w:pPr>
      <w:r w:rsidRPr="00FE5700">
        <w:rPr>
          <w:rFonts w:ascii="仿宋_GB2312" w:eastAsia="仿宋_GB2312" w:hAnsi="仿宋" w:cs="仿宋" w:hint="eastAsia"/>
          <w:sz w:val="30"/>
          <w:szCs w:val="30"/>
        </w:rPr>
        <w:t>督导组建议:</w:t>
      </w:r>
    </w:p>
    <w:p w14:paraId="4520F990" w14:textId="77777777" w:rsidR="00917585" w:rsidRPr="00FE5700" w:rsidRDefault="00917585" w:rsidP="00917585">
      <w:pPr>
        <w:spacing w:line="540" w:lineRule="exact"/>
        <w:ind w:firstLine="560"/>
        <w:rPr>
          <w:rFonts w:ascii="仿宋_GB2312" w:eastAsia="仿宋_GB2312" w:hAnsi="仿宋" w:cs="仿宋" w:hint="eastAsia"/>
          <w:sz w:val="30"/>
          <w:szCs w:val="30"/>
        </w:rPr>
      </w:pPr>
      <w:r w:rsidRPr="00FE5700">
        <w:rPr>
          <w:rFonts w:ascii="仿宋_GB2312" w:eastAsia="仿宋_GB2312" w:hAnsi="仿宋" w:cs="仿宋" w:hint="eastAsia"/>
          <w:sz w:val="30"/>
          <w:szCs w:val="30"/>
        </w:rPr>
        <w:t>1.政府和学校共同谋划职业教育中、长期发展规划，进一步统筹资源配置，深化产教融合，加强校企合作。</w:t>
      </w:r>
    </w:p>
    <w:p w14:paraId="1D12EDB8" w14:textId="77777777" w:rsidR="00917585" w:rsidRPr="00FE5700" w:rsidRDefault="00917585" w:rsidP="00917585">
      <w:pPr>
        <w:spacing w:line="540" w:lineRule="exact"/>
        <w:ind w:firstLine="560"/>
        <w:rPr>
          <w:rFonts w:ascii="仿宋_GB2312" w:eastAsia="仿宋_GB2312" w:hAnsi="仿宋" w:cs="仿宋" w:hint="eastAsia"/>
          <w:sz w:val="30"/>
          <w:szCs w:val="30"/>
        </w:rPr>
      </w:pPr>
      <w:r w:rsidRPr="00FE5700">
        <w:rPr>
          <w:rFonts w:ascii="仿宋_GB2312" w:eastAsia="仿宋_GB2312" w:hAnsi="仿宋" w:cs="仿宋" w:hint="eastAsia"/>
          <w:sz w:val="30"/>
          <w:szCs w:val="30"/>
        </w:rPr>
        <w:lastRenderedPageBreak/>
        <w:t>2.在谋划学校发展和布局上，由“市区共管、以区为主”的管理体制，进一步向“市、区、学校三方协商”的机制延伸，进一步激发学校办学活力，扩大学校办学自主权。</w:t>
      </w:r>
    </w:p>
    <w:p w14:paraId="7A366E9A" w14:textId="77777777" w:rsidR="00917585" w:rsidRPr="00FE5700" w:rsidRDefault="00917585" w:rsidP="00917585">
      <w:pPr>
        <w:snapToGrid w:val="0"/>
        <w:spacing w:line="540" w:lineRule="exact"/>
        <w:ind w:firstLineChars="200" w:firstLine="600"/>
        <w:rPr>
          <w:rFonts w:ascii="仿宋_GB2312" w:eastAsia="仿宋_GB2312" w:hAnsi="仿宋" w:cs="仿宋" w:hint="eastAsia"/>
          <w:sz w:val="30"/>
          <w:szCs w:val="30"/>
        </w:rPr>
      </w:pPr>
      <w:r w:rsidRPr="00FE5700">
        <w:rPr>
          <w:rFonts w:ascii="仿宋_GB2312" w:eastAsia="仿宋_GB2312" w:hAnsi="仿宋" w:cs="仿宋" w:hint="eastAsia"/>
          <w:sz w:val="30"/>
          <w:szCs w:val="30"/>
        </w:rPr>
        <w:t>3.进一步强化保障机制。区政府要按照高等职业院校的办学设置标准，进一步加大对新型职业院校的人、财、物投入和政策支持，力争达到高等职业院校办学基本条件和要求，在重视硬件建设的同时，重点加强实习实训条件改善和师资队伍建设。</w:t>
      </w:r>
    </w:p>
    <w:p w14:paraId="4C0D8AD4" w14:textId="77777777" w:rsidR="00043864" w:rsidRPr="00917585" w:rsidRDefault="00043864"/>
    <w:sectPr w:rsidR="00043864" w:rsidRPr="0091758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E47822" w14:textId="77777777" w:rsidR="009C39C6" w:rsidRDefault="009C39C6" w:rsidP="00917585">
      <w:r>
        <w:separator/>
      </w:r>
    </w:p>
  </w:endnote>
  <w:endnote w:type="continuationSeparator" w:id="0">
    <w:p w14:paraId="76731E06" w14:textId="77777777" w:rsidR="009C39C6" w:rsidRDefault="009C39C6" w:rsidP="00917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方正小标宋简体">
    <w:altName w:val="微软雅黑"/>
    <w:charset w:val="86"/>
    <w:family w:val="script"/>
    <w:pitch w:val="fixed"/>
    <w:sig w:usb0="00000001" w:usb1="080E0000" w:usb2="00000010" w:usb3="00000000" w:csb0="00040000" w:csb1="00000000"/>
  </w:font>
  <w:font w:name="仿宋_GB2312">
    <w:altName w:val="微软雅黑"/>
    <w:charset w:val="86"/>
    <w:family w:val="modern"/>
    <w:pitch w:val="fixed"/>
    <w:sig w:usb0="00000001" w:usb1="080E0000" w:usb2="00000010" w:usb3="00000000" w:csb0="00040000" w:csb1="00000000"/>
  </w:font>
  <w:font w:name="华文仿宋">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楷体_GB2312">
    <w:altName w:val="微软雅黑"/>
    <w:charset w:val="86"/>
    <w:family w:val="modern"/>
    <w:pitch w:val="fixed"/>
    <w:sig w:usb0="00000000"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10863F" w14:textId="77777777" w:rsidR="009C39C6" w:rsidRDefault="009C39C6" w:rsidP="00917585">
      <w:r>
        <w:separator/>
      </w:r>
    </w:p>
  </w:footnote>
  <w:footnote w:type="continuationSeparator" w:id="0">
    <w:p w14:paraId="5EE0A5E5" w14:textId="77777777" w:rsidR="009C39C6" w:rsidRDefault="009C39C6" w:rsidP="009175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600"/>
    <w:rsid w:val="00043864"/>
    <w:rsid w:val="00917585"/>
    <w:rsid w:val="00934600"/>
    <w:rsid w:val="009C39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CB1E6B8-8817-428B-B5BF-1D4D56A99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7585"/>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758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917585"/>
    <w:rPr>
      <w:sz w:val="18"/>
      <w:szCs w:val="18"/>
    </w:rPr>
  </w:style>
  <w:style w:type="paragraph" w:styleId="a5">
    <w:name w:val="footer"/>
    <w:basedOn w:val="a"/>
    <w:link w:val="a6"/>
    <w:uiPriority w:val="99"/>
    <w:unhideWhenUsed/>
    <w:rsid w:val="0091758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91758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1493</Words>
  <Characters>8514</Characters>
  <Application>Microsoft Office Word</Application>
  <DocSecurity>0</DocSecurity>
  <Lines>70</Lines>
  <Paragraphs>19</Paragraphs>
  <ScaleCrop>false</ScaleCrop>
  <Company/>
  <LinksUpToDate>false</LinksUpToDate>
  <CharactersWithSpaces>9988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 1hua</dc:creator>
  <cp:keywords/>
  <dc:description/>
  <cp:lastModifiedBy>lu 1hua</cp:lastModifiedBy>
  <cp:revision>2</cp:revision>
  <dcterms:created xsi:type="dcterms:W3CDTF">2021-02-25T05:39:00Z</dcterms:created>
  <dcterms:modified xsi:type="dcterms:W3CDTF">2021-02-25T05:39:00Z</dcterms:modified>
</cp:coreProperties>
</file>