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88A" w:rsidRDefault="00B5388A">
      <w:pPr>
        <w:spacing w:line="480" w:lineRule="exact"/>
        <w:rPr>
          <w:rFonts w:ascii="黑体" w:eastAsia="黑体" w:hAnsi="宋体" w:hint="eastAsia"/>
          <w:color w:val="000000"/>
          <w:kern w:val="0"/>
          <w:sz w:val="32"/>
          <w:szCs w:val="32"/>
        </w:rPr>
      </w:pPr>
    </w:p>
    <w:p w:rsidR="00B5388A" w:rsidRDefault="00B5388A">
      <w:pPr>
        <w:spacing w:line="480" w:lineRule="exact"/>
        <w:rPr>
          <w:rFonts w:ascii="黑体" w:eastAsia="黑体" w:hAnsi="宋体"/>
          <w:color w:val="000000"/>
          <w:kern w:val="0"/>
          <w:sz w:val="30"/>
          <w:szCs w:val="30"/>
        </w:rPr>
      </w:pPr>
    </w:p>
    <w:p w:rsidR="00B5388A" w:rsidRDefault="00B5388A">
      <w:pPr>
        <w:spacing w:line="760" w:lineRule="exact"/>
        <w:rPr>
          <w:rFonts w:ascii="黑体" w:eastAsia="黑体" w:hAnsi="宋体"/>
          <w:color w:val="FF0000"/>
          <w:kern w:val="0"/>
          <w:sz w:val="30"/>
          <w:szCs w:val="30"/>
        </w:rPr>
      </w:pPr>
    </w:p>
    <w:p w:rsidR="00B5388A" w:rsidRDefault="0078753C">
      <w:pPr>
        <w:jc w:val="center"/>
        <w:rPr>
          <w:rFonts w:ascii="方正小标宋简体" w:eastAsia="方正小标宋简体" w:hAnsi="宋体"/>
          <w:color w:val="FF0000"/>
          <w:spacing w:val="266"/>
          <w:w w:val="72"/>
          <w:kern w:val="0"/>
          <w:sz w:val="72"/>
          <w:szCs w:val="72"/>
        </w:rPr>
      </w:pPr>
      <w:r w:rsidRPr="000726FC">
        <w:rPr>
          <w:rFonts w:ascii="方正小标宋简体" w:eastAsia="方正小标宋简体" w:hAnsi="宋体" w:hint="eastAsia"/>
          <w:color w:val="FF0000"/>
          <w:spacing w:val="62"/>
          <w:kern w:val="0"/>
          <w:sz w:val="72"/>
          <w:szCs w:val="72"/>
          <w:fitText w:val="8320" w:id="184296448"/>
        </w:rPr>
        <w:t>上海市教育委员会文</w:t>
      </w:r>
      <w:r w:rsidRPr="000726FC">
        <w:rPr>
          <w:rFonts w:ascii="方正小标宋简体" w:eastAsia="方正小标宋简体" w:hAnsi="宋体" w:hint="eastAsia"/>
          <w:color w:val="FF0000"/>
          <w:spacing w:val="2"/>
          <w:kern w:val="0"/>
          <w:sz w:val="72"/>
          <w:szCs w:val="72"/>
          <w:fitText w:val="8320" w:id="184296448"/>
        </w:rPr>
        <w:t>件</w:t>
      </w:r>
    </w:p>
    <w:p w:rsidR="00B5388A" w:rsidRDefault="00B5388A">
      <w:pPr>
        <w:spacing w:line="420" w:lineRule="exact"/>
        <w:rPr>
          <w:rFonts w:ascii="黑体" w:eastAsia="黑体" w:hAnsi="华文中宋"/>
          <w:sz w:val="30"/>
          <w:szCs w:val="30"/>
        </w:rPr>
      </w:pPr>
    </w:p>
    <w:p w:rsidR="00B5388A" w:rsidRDefault="00B5388A">
      <w:pPr>
        <w:spacing w:line="420" w:lineRule="exact"/>
        <w:rPr>
          <w:rFonts w:ascii="黑体" w:eastAsia="黑体" w:hAnsi="华文中宋"/>
          <w:sz w:val="30"/>
          <w:szCs w:val="30"/>
        </w:rPr>
      </w:pPr>
    </w:p>
    <w:p w:rsidR="00B5388A" w:rsidRDefault="00B5388A">
      <w:pPr>
        <w:spacing w:line="420" w:lineRule="exact"/>
        <w:rPr>
          <w:rFonts w:ascii="文鼎大标宋简" w:eastAsia="文鼎大标宋简" w:hAnsi="华文中宋"/>
          <w:sz w:val="36"/>
          <w:szCs w:val="36"/>
        </w:rPr>
      </w:pPr>
    </w:p>
    <w:p w:rsidR="00B5388A" w:rsidRDefault="0078753C">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bookmarkStart w:id="0" w:name="_GoBack"/>
      <w:r>
        <w:rPr>
          <w:rFonts w:ascii="仿宋_GB2312" w:eastAsia="仿宋_GB2312" w:hint="eastAsia"/>
          <w:sz w:val="30"/>
          <w:szCs w:val="30"/>
        </w:rPr>
        <w:t>沪教委办</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24号</w:t>
      </w:r>
    </w:p>
    <w:bookmarkEnd w:id="0"/>
    <w:p w:rsidR="00B5388A" w:rsidRDefault="00B5388A">
      <w:pPr>
        <w:spacing w:line="560" w:lineRule="exact"/>
        <w:rPr>
          <w:rFonts w:ascii="仿宋_GB2312" w:eastAsia="仿宋_GB2312"/>
          <w:sz w:val="32"/>
        </w:rPr>
      </w:pPr>
    </w:p>
    <w:p w:rsidR="00B5388A" w:rsidRDefault="00B5388A">
      <w:pPr>
        <w:spacing w:line="560" w:lineRule="exact"/>
        <w:rPr>
          <w:rFonts w:ascii="仿宋_GB2312" w:eastAsia="仿宋_GB2312"/>
          <w:sz w:val="32"/>
        </w:rPr>
      </w:pPr>
    </w:p>
    <w:p w:rsidR="00B5388A" w:rsidRDefault="0078753C">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上海市教育委员会关于印发《2021—2022年度</w:t>
      </w:r>
    </w:p>
    <w:p w:rsidR="00B5388A" w:rsidRDefault="0078753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上海高校信息公开评议工作实施方案》的通知</w:t>
      </w:r>
    </w:p>
    <w:p w:rsidR="00B5388A" w:rsidRDefault="00B5388A">
      <w:pPr>
        <w:spacing w:line="520" w:lineRule="exact"/>
        <w:rPr>
          <w:rFonts w:ascii="仿宋_GB2312" w:eastAsia="仿宋_GB2312"/>
          <w:sz w:val="32"/>
        </w:rPr>
      </w:pPr>
    </w:p>
    <w:p w:rsidR="00B5388A" w:rsidRDefault="0078753C">
      <w:pPr>
        <w:spacing w:line="520" w:lineRule="exact"/>
        <w:rPr>
          <w:rFonts w:ascii="仿宋_GB2312" w:eastAsia="仿宋_GB2312"/>
          <w:bCs/>
          <w:sz w:val="30"/>
          <w:szCs w:val="30"/>
        </w:rPr>
      </w:pPr>
      <w:r>
        <w:rPr>
          <w:rFonts w:ascii="仿宋_GB2312" w:eastAsia="仿宋_GB2312" w:hint="eastAsia"/>
          <w:bCs/>
          <w:sz w:val="30"/>
          <w:szCs w:val="30"/>
        </w:rPr>
        <w:t>各高等学校：</w:t>
      </w:r>
    </w:p>
    <w:p w:rsidR="00B5388A" w:rsidRDefault="0078753C">
      <w:pPr>
        <w:spacing w:line="520" w:lineRule="exact"/>
        <w:ind w:firstLineChars="200" w:firstLine="600"/>
        <w:jc w:val="left"/>
        <w:rPr>
          <w:rFonts w:ascii="仿宋_GB2312" w:eastAsia="仿宋_GB2312"/>
          <w:bCs/>
          <w:sz w:val="30"/>
          <w:szCs w:val="30"/>
        </w:rPr>
      </w:pPr>
      <w:r>
        <w:rPr>
          <w:rFonts w:ascii="仿宋_GB2312" w:eastAsia="仿宋_GB2312" w:hint="eastAsia"/>
          <w:bCs/>
          <w:sz w:val="30"/>
          <w:szCs w:val="30"/>
        </w:rPr>
        <w:t>现将《2021—2022年度上海高校信息公开评议工作实施方案》印发给你们，请根据评议方案，认真做好信息公开评议的准备工作，切实提高信息公开工作实效。</w:t>
      </w:r>
    </w:p>
    <w:p w:rsidR="00B5388A" w:rsidRDefault="0078753C">
      <w:pPr>
        <w:spacing w:line="520" w:lineRule="exact"/>
        <w:ind w:firstLineChars="200" w:firstLine="600"/>
        <w:jc w:val="left"/>
        <w:rPr>
          <w:rFonts w:ascii="仿宋_GB2312" w:eastAsia="仿宋_GB2312"/>
          <w:bCs/>
          <w:sz w:val="30"/>
          <w:szCs w:val="30"/>
        </w:rPr>
      </w:pPr>
      <w:r>
        <w:rPr>
          <w:rFonts w:ascii="仿宋_GB2312" w:eastAsia="仿宋_GB2312" w:hint="eastAsia"/>
          <w:bCs/>
          <w:sz w:val="30"/>
          <w:szCs w:val="30"/>
        </w:rPr>
        <w:t>联系人：何宏伟；联系电话：23116630</w:t>
      </w:r>
    </w:p>
    <w:p w:rsidR="00B5388A" w:rsidRDefault="00B5388A">
      <w:pPr>
        <w:spacing w:line="520" w:lineRule="exact"/>
        <w:ind w:firstLineChars="200" w:firstLine="600"/>
        <w:jc w:val="left"/>
        <w:rPr>
          <w:rFonts w:ascii="仿宋_GB2312" w:eastAsia="仿宋_GB2312"/>
          <w:bCs/>
          <w:sz w:val="30"/>
          <w:szCs w:val="30"/>
        </w:rPr>
      </w:pPr>
    </w:p>
    <w:p w:rsidR="00B5388A" w:rsidRPr="000726FC" w:rsidRDefault="0078753C" w:rsidP="00F438C8">
      <w:pPr>
        <w:spacing w:line="520" w:lineRule="exact"/>
        <w:ind w:firstLineChars="200" w:firstLine="586"/>
        <w:jc w:val="left"/>
        <w:rPr>
          <w:rFonts w:ascii="仿宋_GB2312" w:eastAsia="仿宋_GB2312"/>
          <w:bCs/>
          <w:color w:val="000000" w:themeColor="text1"/>
          <w:w w:val="98"/>
          <w:sz w:val="30"/>
          <w:szCs w:val="30"/>
        </w:rPr>
      </w:pPr>
      <w:r w:rsidRPr="000726FC">
        <w:rPr>
          <w:rFonts w:ascii="仿宋_GB2312" w:eastAsia="仿宋_GB2312" w:hint="eastAsia"/>
          <w:bCs/>
          <w:color w:val="000000" w:themeColor="text1"/>
          <w:w w:val="98"/>
          <w:sz w:val="30"/>
          <w:szCs w:val="30"/>
        </w:rPr>
        <w:t>附件：2021—2022年度上海高校信息公开评议工作实施方案</w:t>
      </w:r>
    </w:p>
    <w:p w:rsidR="00B5388A" w:rsidRDefault="00B5388A">
      <w:pPr>
        <w:spacing w:line="520" w:lineRule="exact"/>
        <w:rPr>
          <w:rFonts w:ascii="仿宋_GB2312" w:eastAsia="仿宋_GB2312"/>
          <w:sz w:val="30"/>
          <w:szCs w:val="30"/>
        </w:rPr>
      </w:pPr>
    </w:p>
    <w:p w:rsidR="00B5388A" w:rsidRDefault="00B5388A">
      <w:pPr>
        <w:spacing w:line="520" w:lineRule="exact"/>
        <w:rPr>
          <w:rFonts w:ascii="仿宋_GB2312" w:eastAsia="仿宋_GB2312"/>
          <w:sz w:val="30"/>
          <w:szCs w:val="30"/>
        </w:rPr>
      </w:pPr>
    </w:p>
    <w:p w:rsidR="00B5388A" w:rsidRDefault="0078753C" w:rsidP="00F438C8">
      <w:pPr>
        <w:spacing w:line="520" w:lineRule="exact"/>
        <w:ind w:right="361" w:firstLineChars="1450" w:firstLine="4350"/>
        <w:rPr>
          <w:rFonts w:ascii="仿宋_GB2312" w:eastAsia="仿宋_GB2312"/>
          <w:sz w:val="30"/>
          <w:szCs w:val="30"/>
        </w:rPr>
      </w:pPr>
      <w:r>
        <w:rPr>
          <w:rFonts w:ascii="仿宋_GB2312" w:eastAsia="仿宋_GB2312" w:hint="eastAsia"/>
          <w:sz w:val="30"/>
          <w:szCs w:val="30"/>
        </w:rPr>
        <w:t>上 海 市 教 育 委 员 会</w:t>
      </w:r>
    </w:p>
    <w:p w:rsidR="00B5388A" w:rsidRDefault="0078753C" w:rsidP="00F438C8">
      <w:pPr>
        <w:tabs>
          <w:tab w:val="left" w:pos="7380"/>
          <w:tab w:val="left" w:pos="7560"/>
        </w:tabs>
        <w:spacing w:line="520" w:lineRule="exact"/>
        <w:ind w:right="361" w:firstLineChars="1654" w:firstLine="4962"/>
        <w:rPr>
          <w:rFonts w:ascii="仿宋_GB2312" w:eastAsia="仿宋_GB2312"/>
          <w:sz w:val="30"/>
          <w:szCs w:val="30"/>
        </w:rPr>
      </w:pPr>
      <w:r>
        <w:rPr>
          <w:rFonts w:ascii="仿宋_GB2312" w:eastAsia="仿宋_GB2312" w:hint="eastAsia"/>
          <w:sz w:val="30"/>
          <w:szCs w:val="30"/>
        </w:rPr>
        <w:t>2022年8月4日</w:t>
      </w:r>
    </w:p>
    <w:p w:rsidR="00B5388A" w:rsidRDefault="00B5388A"/>
    <w:p w:rsidR="00B5388A" w:rsidRDefault="0078753C">
      <w:pPr>
        <w:spacing w:line="500" w:lineRule="exact"/>
        <w:jc w:val="left"/>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lastRenderedPageBreak/>
        <w:t>附件</w:t>
      </w:r>
    </w:p>
    <w:p w:rsidR="00B5388A" w:rsidRDefault="00B5388A">
      <w:pPr>
        <w:spacing w:line="500" w:lineRule="exact"/>
        <w:jc w:val="center"/>
        <w:rPr>
          <w:rFonts w:ascii="方正小标宋简体" w:eastAsia="方正小标宋简体" w:hAnsi="华文中宋"/>
          <w:sz w:val="38"/>
          <w:szCs w:val="38"/>
        </w:rPr>
      </w:pPr>
    </w:p>
    <w:p w:rsidR="00B5388A" w:rsidRDefault="0078753C">
      <w:pPr>
        <w:spacing w:line="500" w:lineRule="exact"/>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2021—2022年度上海高校信息公开</w:t>
      </w:r>
    </w:p>
    <w:p w:rsidR="00B5388A" w:rsidRDefault="0078753C">
      <w:pPr>
        <w:spacing w:line="500" w:lineRule="exact"/>
        <w:jc w:val="center"/>
        <w:rPr>
          <w:rFonts w:ascii="方正小标宋简体" w:eastAsia="方正小标宋简体" w:hAnsi="华文中宋"/>
          <w:sz w:val="38"/>
          <w:szCs w:val="38"/>
        </w:rPr>
      </w:pPr>
      <w:r>
        <w:rPr>
          <w:rFonts w:ascii="方正小标宋简体" w:eastAsia="方正小标宋简体" w:hAnsi="华文中宋" w:hint="eastAsia"/>
          <w:sz w:val="38"/>
          <w:szCs w:val="38"/>
        </w:rPr>
        <w:t>评议工作实施方案</w:t>
      </w:r>
    </w:p>
    <w:p w:rsidR="00B5388A" w:rsidRDefault="00B5388A">
      <w:pPr>
        <w:spacing w:line="500" w:lineRule="exact"/>
        <w:ind w:firstLineChars="200" w:firstLine="624"/>
        <w:rPr>
          <w:rFonts w:ascii="仿宋_GB2312" w:eastAsia="仿宋_GB2312"/>
          <w:bCs/>
          <w:spacing w:val="6"/>
          <w:sz w:val="30"/>
          <w:szCs w:val="30"/>
        </w:rPr>
      </w:pP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为深入贯彻落实党的十九大和十九届历次全会精神，全面深化上海教育综合改革，根据中共中央办公厅、国务院办公厅《关于全面推进政务公开工作的意见》及其实施细则、《教育部办公厅关于全面推进政务公开工作的实施意见》《高等学校信息公开办法》，以及市政府2022年政务公开工作要点，制定本方案。</w:t>
      </w:r>
    </w:p>
    <w:p w:rsidR="00B5388A" w:rsidRDefault="0078753C">
      <w:pPr>
        <w:spacing w:line="520" w:lineRule="exact"/>
        <w:ind w:firstLineChars="200" w:firstLine="600"/>
        <w:rPr>
          <w:rFonts w:ascii="黑体" w:eastAsia="黑体" w:hAnsi="黑体"/>
          <w:bCs/>
          <w:sz w:val="30"/>
          <w:szCs w:val="30"/>
        </w:rPr>
      </w:pPr>
      <w:r>
        <w:rPr>
          <w:rFonts w:ascii="黑体" w:eastAsia="黑体" w:hAnsi="黑体" w:hint="eastAsia"/>
          <w:bCs/>
          <w:sz w:val="30"/>
          <w:szCs w:val="30"/>
        </w:rPr>
        <w:t>一、指导思想</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积极贯彻落实“坚持公开为常态、不公开为例外原则，推进决策公开、执行公开、管理公开、服务公开、结果公开”要求，围绕教育评价改革和教育综合改革，密切联系群众，主动回应社会关切，推进高校依法治校，切实保障师生员工和社会公众的知情权、参与权、表达权和监督权，进一步促进高校与社会之间的良性互动。</w:t>
      </w:r>
    </w:p>
    <w:p w:rsidR="00B5388A" w:rsidRDefault="0078753C">
      <w:pPr>
        <w:spacing w:line="520" w:lineRule="exact"/>
        <w:ind w:firstLineChars="200" w:firstLine="600"/>
        <w:rPr>
          <w:rFonts w:ascii="黑体" w:eastAsia="黑体" w:hAnsi="黑体"/>
          <w:bCs/>
          <w:sz w:val="30"/>
          <w:szCs w:val="30"/>
        </w:rPr>
      </w:pPr>
      <w:r>
        <w:rPr>
          <w:rFonts w:ascii="黑体" w:eastAsia="黑体" w:hAnsi="黑体" w:hint="eastAsia"/>
          <w:bCs/>
          <w:sz w:val="30"/>
          <w:szCs w:val="30"/>
        </w:rPr>
        <w:t>二、评议范围</w:t>
      </w:r>
    </w:p>
    <w:p w:rsidR="00B5388A" w:rsidRDefault="0078753C">
      <w:pPr>
        <w:spacing w:line="520" w:lineRule="exact"/>
        <w:ind w:firstLineChars="200" w:firstLine="600"/>
        <w:rPr>
          <w:rFonts w:ascii="仿宋_GB2312" w:eastAsia="仿宋_GB2312"/>
          <w:b/>
          <w:bCs/>
          <w:sz w:val="30"/>
          <w:szCs w:val="30"/>
        </w:rPr>
      </w:pPr>
      <w:r>
        <w:rPr>
          <w:rFonts w:ascii="仿宋_GB2312" w:eastAsia="仿宋_GB2312" w:hint="eastAsia"/>
          <w:bCs/>
          <w:sz w:val="30"/>
          <w:szCs w:val="30"/>
        </w:rPr>
        <w:t>本市各高等学校（包括在沪部属高校、市属本科高校和市属高职高专院校）。</w:t>
      </w:r>
    </w:p>
    <w:p w:rsidR="00B5388A" w:rsidRDefault="0078753C">
      <w:pPr>
        <w:spacing w:line="520" w:lineRule="exact"/>
        <w:ind w:firstLineChars="200" w:firstLine="600"/>
        <w:rPr>
          <w:rFonts w:ascii="黑体" w:eastAsia="黑体" w:hAnsi="黑体"/>
          <w:bCs/>
          <w:sz w:val="30"/>
          <w:szCs w:val="30"/>
        </w:rPr>
      </w:pPr>
      <w:r>
        <w:rPr>
          <w:rFonts w:ascii="黑体" w:eastAsia="黑体" w:hAnsi="黑体" w:hint="eastAsia"/>
          <w:bCs/>
          <w:sz w:val="30"/>
          <w:szCs w:val="30"/>
        </w:rPr>
        <w:t>三、评议内容</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根据《高等学校信息公开办法》、教育部和本市相关政策文件的要求，考量各高校信息公开保障机制和网上专栏标准化建设的总体情况，包括信息主动公开、信息依申请公开、便民服务、网上互动情况等。</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本次评议按照部属高校、市属本科高校、市属高职高专院校的实际情况，采用不同的指标体系（具体评议指标见附件）。重点考察信息公开的及时性、有效性、针对性，尤其是有明确时间节点的信息，应在规定时限内予以公开。</w:t>
      </w:r>
    </w:p>
    <w:p w:rsidR="00B5388A" w:rsidRDefault="0078753C">
      <w:pPr>
        <w:spacing w:line="520" w:lineRule="exact"/>
        <w:ind w:firstLineChars="200" w:firstLine="600"/>
        <w:rPr>
          <w:rFonts w:ascii="黑体" w:eastAsia="黑体" w:hAnsi="黑体"/>
          <w:bCs/>
          <w:sz w:val="30"/>
          <w:szCs w:val="30"/>
        </w:rPr>
      </w:pPr>
      <w:r>
        <w:rPr>
          <w:rFonts w:ascii="黑体" w:eastAsia="黑体" w:hAnsi="黑体" w:hint="eastAsia"/>
          <w:bCs/>
          <w:sz w:val="30"/>
          <w:szCs w:val="30"/>
        </w:rPr>
        <w:t>四、评议方法</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1.2021—2022年度高校信息公开评议继续采取专家网上测评和第三方测评相结合的方式，相关数据和信息的采集周期为2021年9月1日—2022年8月31日。</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2.市教委负责组织专家，对各高校信息公开专栏网上呈现形式、信息公开内容等指标进行网上评议。</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3.市教委委托第三方测评机构，对各高校信息公开、网上互动、信息依申请公开、信息公开网上专栏功能与服务等指标进行独立测评。</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4.综合专家网上评议和第三方独立测评意见后，形成最终评议结果。</w:t>
      </w:r>
    </w:p>
    <w:p w:rsidR="00B5388A" w:rsidRDefault="0078753C">
      <w:pPr>
        <w:spacing w:line="520" w:lineRule="exact"/>
        <w:ind w:firstLineChars="200" w:firstLine="600"/>
        <w:rPr>
          <w:rFonts w:ascii="黑体" w:eastAsia="黑体" w:hAnsi="黑体"/>
          <w:bCs/>
          <w:sz w:val="30"/>
          <w:szCs w:val="30"/>
        </w:rPr>
      </w:pPr>
      <w:r>
        <w:rPr>
          <w:rFonts w:ascii="黑体" w:eastAsia="黑体" w:hAnsi="黑体" w:hint="eastAsia"/>
          <w:bCs/>
          <w:sz w:val="30"/>
          <w:szCs w:val="30"/>
        </w:rPr>
        <w:t>五、时间安排</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1.2022年10月底前，各高校对照评议指标完成准备工作。</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2.2022年11月—2022年12月，市教委组织开展评议工作。</w:t>
      </w:r>
    </w:p>
    <w:p w:rsidR="00B5388A" w:rsidRDefault="0078753C">
      <w:pPr>
        <w:spacing w:line="520" w:lineRule="exact"/>
        <w:ind w:firstLineChars="200" w:firstLine="600"/>
        <w:rPr>
          <w:rFonts w:ascii="仿宋_GB2312" w:eastAsia="仿宋_GB2312"/>
          <w:bCs/>
          <w:sz w:val="30"/>
          <w:szCs w:val="30"/>
        </w:rPr>
      </w:pPr>
      <w:r>
        <w:rPr>
          <w:rFonts w:ascii="仿宋_GB2312" w:eastAsia="仿宋_GB2312" w:hint="eastAsia"/>
          <w:bCs/>
          <w:sz w:val="30"/>
          <w:szCs w:val="30"/>
        </w:rPr>
        <w:t>3.2023年上半年，市教委公布评议结果。</w:t>
      </w:r>
    </w:p>
    <w:p w:rsidR="00B5388A" w:rsidRDefault="00B5388A">
      <w:pPr>
        <w:spacing w:line="520" w:lineRule="exact"/>
        <w:ind w:firstLineChars="200" w:firstLine="600"/>
        <w:rPr>
          <w:rFonts w:ascii="仿宋_GB2312" w:eastAsia="仿宋_GB2312"/>
          <w:bCs/>
          <w:sz w:val="30"/>
          <w:szCs w:val="30"/>
        </w:rPr>
      </w:pPr>
    </w:p>
    <w:p w:rsidR="00B5388A" w:rsidRDefault="0078753C">
      <w:pPr>
        <w:spacing w:line="520" w:lineRule="exact"/>
        <w:ind w:leftChars="284" w:left="1796" w:hangingChars="400" w:hanging="1200"/>
        <w:rPr>
          <w:rFonts w:ascii="仿宋_GB2312" w:eastAsia="仿宋_GB2312"/>
          <w:bCs/>
          <w:sz w:val="30"/>
          <w:szCs w:val="30"/>
        </w:rPr>
      </w:pPr>
      <w:r>
        <w:rPr>
          <w:rFonts w:ascii="仿宋_GB2312" w:eastAsia="仿宋_GB2312" w:hint="eastAsia"/>
          <w:bCs/>
          <w:sz w:val="30"/>
          <w:szCs w:val="30"/>
        </w:rPr>
        <w:t>附件：1.2021—2022年度上海高校信息公开评议指标</w:t>
      </w:r>
    </w:p>
    <w:p w:rsidR="00B5388A" w:rsidRDefault="0078753C">
      <w:pPr>
        <w:spacing w:line="520" w:lineRule="exact"/>
        <w:ind w:firstLineChars="500" w:firstLine="1500"/>
        <w:rPr>
          <w:rFonts w:ascii="仿宋_GB2312" w:eastAsia="仿宋_GB2312"/>
          <w:bCs/>
          <w:sz w:val="30"/>
          <w:szCs w:val="30"/>
        </w:rPr>
      </w:pPr>
      <w:r>
        <w:rPr>
          <w:rFonts w:ascii="仿宋_GB2312" w:eastAsia="仿宋_GB2312" w:hint="eastAsia"/>
          <w:bCs/>
          <w:sz w:val="30"/>
          <w:szCs w:val="30"/>
        </w:rPr>
        <w:t>（部属高校版）</w:t>
      </w:r>
    </w:p>
    <w:p w:rsidR="00B5388A" w:rsidRDefault="0078753C">
      <w:pPr>
        <w:spacing w:line="520" w:lineRule="exact"/>
        <w:ind w:leftChars="740" w:left="1854" w:hangingChars="100" w:hanging="300"/>
        <w:rPr>
          <w:rFonts w:ascii="仿宋_GB2312" w:eastAsia="仿宋_GB2312"/>
          <w:bCs/>
          <w:sz w:val="30"/>
          <w:szCs w:val="30"/>
        </w:rPr>
      </w:pPr>
      <w:r>
        <w:rPr>
          <w:rFonts w:ascii="仿宋_GB2312" w:eastAsia="仿宋_GB2312" w:hint="eastAsia"/>
          <w:bCs/>
          <w:sz w:val="30"/>
          <w:szCs w:val="30"/>
        </w:rPr>
        <w:t>2.2021—2022年度上海高校信息公开评议指标</w:t>
      </w:r>
    </w:p>
    <w:p w:rsidR="00B5388A" w:rsidRDefault="0078753C">
      <w:pPr>
        <w:spacing w:line="520" w:lineRule="exact"/>
        <w:ind w:leftChars="740" w:left="1854" w:hangingChars="100" w:hanging="300"/>
        <w:rPr>
          <w:rFonts w:ascii="仿宋_GB2312" w:eastAsia="仿宋_GB2312"/>
          <w:bCs/>
          <w:sz w:val="30"/>
          <w:szCs w:val="30"/>
        </w:rPr>
      </w:pPr>
      <w:r>
        <w:rPr>
          <w:rFonts w:ascii="仿宋_GB2312" w:eastAsia="仿宋_GB2312" w:hint="eastAsia"/>
          <w:bCs/>
          <w:sz w:val="30"/>
          <w:szCs w:val="30"/>
        </w:rPr>
        <w:t>（市属本科高校版）</w:t>
      </w:r>
    </w:p>
    <w:p w:rsidR="00B5388A" w:rsidRDefault="0078753C">
      <w:pPr>
        <w:spacing w:line="520" w:lineRule="exact"/>
        <w:ind w:firstLineChars="500" w:firstLine="1500"/>
        <w:rPr>
          <w:rFonts w:ascii="仿宋_GB2312" w:eastAsia="仿宋_GB2312"/>
          <w:bCs/>
          <w:sz w:val="30"/>
          <w:szCs w:val="30"/>
        </w:rPr>
      </w:pPr>
      <w:r>
        <w:rPr>
          <w:rFonts w:ascii="仿宋_GB2312" w:eastAsia="仿宋_GB2312" w:hint="eastAsia"/>
          <w:bCs/>
          <w:sz w:val="30"/>
          <w:szCs w:val="30"/>
        </w:rPr>
        <w:t>3.2021—2022年度上海高校信息公开评议指标</w:t>
      </w:r>
    </w:p>
    <w:p w:rsidR="00B5388A" w:rsidRDefault="0078753C">
      <w:pPr>
        <w:spacing w:line="520" w:lineRule="exact"/>
        <w:ind w:firstLineChars="500" w:firstLine="1500"/>
        <w:rPr>
          <w:rFonts w:ascii="仿宋_GB2312" w:eastAsia="仿宋_GB2312"/>
          <w:bCs/>
          <w:sz w:val="30"/>
          <w:szCs w:val="30"/>
        </w:rPr>
      </w:pPr>
      <w:r>
        <w:rPr>
          <w:rFonts w:ascii="仿宋_GB2312" w:eastAsia="仿宋_GB2312" w:hint="eastAsia"/>
          <w:bCs/>
          <w:sz w:val="30"/>
          <w:szCs w:val="30"/>
        </w:rPr>
        <w:t>（市属高职高专院校版）</w:t>
      </w:r>
    </w:p>
    <w:p w:rsidR="00B5388A" w:rsidRDefault="00B5388A">
      <w:pPr>
        <w:spacing w:line="520" w:lineRule="exact"/>
        <w:rPr>
          <w:sz w:val="30"/>
          <w:szCs w:val="30"/>
        </w:rPr>
        <w:sectPr w:rsidR="00B5388A">
          <w:footerReference w:type="default" r:id="rId7"/>
          <w:pgSz w:w="11906" w:h="16838"/>
          <w:pgMar w:top="1440" w:right="1800" w:bottom="1440" w:left="1800" w:header="851" w:footer="992" w:gutter="0"/>
          <w:cols w:space="720"/>
          <w:docGrid w:type="lines" w:linePitch="312"/>
        </w:sectPr>
      </w:pPr>
    </w:p>
    <w:p w:rsidR="00B5388A" w:rsidRDefault="0078753C">
      <w:pPr>
        <w:tabs>
          <w:tab w:val="left" w:pos="7380"/>
          <w:tab w:val="left" w:pos="7560"/>
        </w:tabs>
        <w:spacing w:line="500" w:lineRule="exact"/>
        <w:ind w:right="361"/>
        <w:jc w:val="left"/>
        <w:rPr>
          <w:rFonts w:ascii="黑体" w:eastAsia="黑体"/>
          <w:bCs/>
          <w:spacing w:val="6"/>
          <w:sz w:val="32"/>
          <w:szCs w:val="32"/>
        </w:rPr>
      </w:pPr>
      <w:r>
        <w:rPr>
          <w:rFonts w:ascii="黑体" w:eastAsia="黑体" w:hint="eastAsia"/>
          <w:bCs/>
          <w:spacing w:val="6"/>
          <w:sz w:val="32"/>
          <w:szCs w:val="32"/>
        </w:rPr>
        <w:t>附件1</w:t>
      </w:r>
    </w:p>
    <w:p w:rsidR="00B5388A" w:rsidRDefault="00B5388A"/>
    <w:p w:rsidR="00B5388A" w:rsidRDefault="00B5388A"/>
    <w:p w:rsidR="00B5388A" w:rsidRDefault="0078753C">
      <w:pPr>
        <w:tabs>
          <w:tab w:val="left" w:pos="7380"/>
          <w:tab w:val="left" w:pos="7560"/>
        </w:tabs>
        <w:spacing w:line="500" w:lineRule="exact"/>
        <w:ind w:right="-76"/>
        <w:jc w:val="center"/>
        <w:rPr>
          <w:rFonts w:ascii="方正小标宋简体" w:eastAsia="方正小标宋简体"/>
          <w:sz w:val="38"/>
          <w:szCs w:val="38"/>
        </w:rPr>
      </w:pPr>
      <w:r>
        <w:rPr>
          <w:rFonts w:ascii="方正小标宋简体" w:eastAsia="方正小标宋简体" w:hint="eastAsia"/>
          <w:sz w:val="38"/>
          <w:szCs w:val="38"/>
        </w:rPr>
        <w:t>2021—2022年度高校信息公开评议指标</w:t>
      </w:r>
    </w:p>
    <w:p w:rsidR="00B5388A" w:rsidRDefault="0078753C">
      <w:pPr>
        <w:tabs>
          <w:tab w:val="left" w:pos="7380"/>
          <w:tab w:val="left" w:pos="7560"/>
        </w:tabs>
        <w:spacing w:line="500" w:lineRule="exact"/>
        <w:ind w:right="68"/>
        <w:jc w:val="center"/>
        <w:rPr>
          <w:rFonts w:eastAsia="楷体_GB2312"/>
          <w:sz w:val="30"/>
          <w:szCs w:val="38"/>
        </w:rPr>
      </w:pPr>
      <w:r>
        <w:rPr>
          <w:rFonts w:eastAsia="楷体_GB2312" w:hint="eastAsia"/>
          <w:sz w:val="30"/>
          <w:szCs w:val="38"/>
        </w:rPr>
        <w:t>（部属高校版）</w:t>
      </w:r>
    </w:p>
    <w:p w:rsidR="00B5388A" w:rsidRDefault="00B5388A">
      <w:pPr>
        <w:tabs>
          <w:tab w:val="left" w:pos="7380"/>
          <w:tab w:val="left" w:pos="7560"/>
        </w:tabs>
        <w:spacing w:line="500" w:lineRule="exact"/>
        <w:ind w:right="361"/>
        <w:jc w:val="center"/>
        <w:rPr>
          <w:rFonts w:eastAsia="方正小标宋简体"/>
          <w:sz w:val="38"/>
          <w:szCs w:val="38"/>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66"/>
        <w:gridCol w:w="3412"/>
        <w:gridCol w:w="709"/>
        <w:gridCol w:w="3402"/>
        <w:gridCol w:w="1406"/>
        <w:gridCol w:w="3697"/>
      </w:tblGrid>
      <w:tr w:rsidR="00B5388A">
        <w:trPr>
          <w:tblHeader/>
          <w:jc w:val="center"/>
        </w:trPr>
        <w:tc>
          <w:tcPr>
            <w:tcW w:w="1560"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一级指标</w:t>
            </w:r>
          </w:p>
        </w:tc>
        <w:tc>
          <w:tcPr>
            <w:tcW w:w="1266"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二级指标</w:t>
            </w:r>
          </w:p>
        </w:tc>
        <w:tc>
          <w:tcPr>
            <w:tcW w:w="3412"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三级指标</w:t>
            </w:r>
          </w:p>
        </w:tc>
        <w:tc>
          <w:tcPr>
            <w:tcW w:w="709"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分值</w:t>
            </w:r>
          </w:p>
        </w:tc>
        <w:tc>
          <w:tcPr>
            <w:tcW w:w="3402"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评议操作说明</w:t>
            </w:r>
          </w:p>
        </w:tc>
        <w:tc>
          <w:tcPr>
            <w:tcW w:w="1406"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评议方式</w:t>
            </w:r>
          </w:p>
        </w:tc>
        <w:tc>
          <w:tcPr>
            <w:tcW w:w="3697"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依据</w:t>
            </w:r>
          </w:p>
        </w:tc>
      </w:tr>
      <w:tr w:rsidR="00B5388A">
        <w:trPr>
          <w:cantSplit/>
          <w:jc w:val="center"/>
        </w:trPr>
        <w:tc>
          <w:tcPr>
            <w:tcW w:w="1560"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基础工作</w:t>
            </w:r>
          </w:p>
          <w:p w:rsidR="00B5388A" w:rsidRDefault="0078753C">
            <w:pPr>
              <w:jc w:val="center"/>
              <w:rPr>
                <w:szCs w:val="21"/>
              </w:rPr>
            </w:pPr>
            <w:r>
              <w:rPr>
                <w:szCs w:val="21"/>
              </w:rPr>
              <w:t>（</w:t>
            </w:r>
            <w:r>
              <w:rPr>
                <w:szCs w:val="21"/>
              </w:rPr>
              <w:t>5</w:t>
            </w:r>
            <w:r>
              <w:rPr>
                <w:szCs w:val="21"/>
              </w:rPr>
              <w:t>分）</w:t>
            </w:r>
          </w:p>
        </w:tc>
        <w:tc>
          <w:tcPr>
            <w:tcW w:w="1266"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信息公开</w:t>
            </w:r>
          </w:p>
          <w:p w:rsidR="00B5388A" w:rsidRDefault="0078753C">
            <w:pPr>
              <w:jc w:val="center"/>
              <w:rPr>
                <w:szCs w:val="21"/>
              </w:rPr>
            </w:pPr>
            <w:r>
              <w:rPr>
                <w:szCs w:val="21"/>
              </w:rPr>
              <w:t>实施细则</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本校信息公开的实施细则</w:t>
            </w:r>
          </w:p>
        </w:tc>
        <w:tc>
          <w:tcPr>
            <w:tcW w:w="709"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697"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《高等学校信息公开办法》第四条、第二十一条、第三十一条</w:t>
            </w:r>
          </w:p>
        </w:tc>
      </w:tr>
      <w:tr w:rsidR="00B5388A">
        <w:trPr>
          <w:cantSplit/>
          <w:trHeight w:val="436"/>
          <w:jc w:val="center"/>
        </w:trPr>
        <w:tc>
          <w:tcPr>
            <w:tcW w:w="1560" w:type="dxa"/>
            <w:vMerge/>
            <w:tcBorders>
              <w:left w:val="single" w:sz="4" w:space="0" w:color="auto"/>
              <w:right w:val="single" w:sz="4" w:space="0" w:color="auto"/>
            </w:tcBorders>
            <w:noWrap/>
            <w:vAlign w:val="center"/>
          </w:tcPr>
          <w:p w:rsidR="00B5388A" w:rsidRDefault="00B5388A">
            <w:pPr>
              <w:jc w:val="center"/>
              <w:rPr>
                <w:szCs w:val="21"/>
              </w:rPr>
            </w:pPr>
          </w:p>
        </w:tc>
        <w:tc>
          <w:tcPr>
            <w:tcW w:w="1266"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编制发布信息公开目录</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信息公开目录编制说明</w:t>
            </w:r>
          </w:p>
        </w:tc>
        <w:tc>
          <w:tcPr>
            <w:tcW w:w="709"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专家网上评议</w:t>
            </w:r>
          </w:p>
        </w:tc>
        <w:tc>
          <w:tcPr>
            <w:tcW w:w="3697"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《高等学校信息公开办法》第十四条</w:t>
            </w:r>
          </w:p>
        </w:tc>
      </w:tr>
      <w:tr w:rsidR="00B5388A">
        <w:trPr>
          <w:cantSplit/>
          <w:trHeight w:val="41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信息公开目录与相关信息同步更新，目录条目与相关信息能相链接</w:t>
            </w:r>
          </w:p>
        </w:tc>
        <w:tc>
          <w:tcPr>
            <w:tcW w:w="709"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目录与相关信息同步更新的得</w:t>
            </w:r>
            <w:r>
              <w:rPr>
                <w:szCs w:val="21"/>
              </w:rPr>
              <w:t>0.5</w:t>
            </w:r>
            <w:r>
              <w:rPr>
                <w:szCs w:val="21"/>
              </w:rPr>
              <w:t>分，不能同步更新的不得分。目录条目与相关信息能链接的得</w:t>
            </w:r>
            <w:r>
              <w:rPr>
                <w:szCs w:val="21"/>
              </w:rPr>
              <w:t>0.5</w:t>
            </w:r>
            <w:r>
              <w:rPr>
                <w:szCs w:val="21"/>
              </w:rPr>
              <w:t>分，不能链接的不得分。</w:t>
            </w:r>
          </w:p>
        </w:tc>
        <w:tc>
          <w:tcPr>
            <w:tcW w:w="1406"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cantSplit/>
          <w:trHeight w:val="970"/>
          <w:jc w:val="center"/>
        </w:trPr>
        <w:tc>
          <w:tcPr>
            <w:tcW w:w="1560"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c>
          <w:tcPr>
            <w:tcW w:w="1266"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编制发布信息公开年报</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202</w:t>
            </w:r>
            <w:r>
              <w:rPr>
                <w:rFonts w:hint="eastAsia"/>
                <w:szCs w:val="21"/>
              </w:rPr>
              <w:t>2</w:t>
            </w:r>
            <w:r>
              <w:rPr>
                <w:szCs w:val="21"/>
              </w:rPr>
              <w:t>年</w:t>
            </w:r>
            <w:r>
              <w:rPr>
                <w:szCs w:val="21"/>
              </w:rPr>
              <w:t>10</w:t>
            </w:r>
            <w:r>
              <w:rPr>
                <w:szCs w:val="21"/>
              </w:rPr>
              <w:t>月底前发布</w:t>
            </w:r>
            <w:r>
              <w:rPr>
                <w:szCs w:val="21"/>
              </w:rPr>
              <w:t>202</w:t>
            </w:r>
            <w:r>
              <w:rPr>
                <w:rFonts w:hint="eastAsia"/>
                <w:szCs w:val="21"/>
              </w:rPr>
              <w:t>1</w:t>
            </w:r>
            <w:r>
              <w:rPr>
                <w:rFonts w:ascii="宋体" w:hAnsi="宋体"/>
                <w:szCs w:val="21"/>
              </w:rPr>
              <w:t>—</w:t>
            </w:r>
            <w:r>
              <w:rPr>
                <w:szCs w:val="21"/>
              </w:rPr>
              <w:t>202</w:t>
            </w:r>
            <w:r>
              <w:rPr>
                <w:rFonts w:hint="eastAsia"/>
                <w:szCs w:val="21"/>
              </w:rPr>
              <w:t>2</w:t>
            </w:r>
            <w:r>
              <w:rPr>
                <w:szCs w:val="21"/>
              </w:rPr>
              <w:t>学年度信息公开年报的情况</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按时发布的得</w:t>
            </w:r>
            <w:r>
              <w:rPr>
                <w:szCs w:val="21"/>
              </w:rPr>
              <w:t>2</w:t>
            </w:r>
            <w:r>
              <w:rPr>
                <w:szCs w:val="21"/>
              </w:rPr>
              <w:t>分，未发布或未按时发布的不得分。</w:t>
            </w:r>
          </w:p>
        </w:tc>
        <w:tc>
          <w:tcPr>
            <w:tcW w:w="1406" w:type="dxa"/>
            <w:tcBorders>
              <w:left w:val="single" w:sz="4" w:space="0" w:color="auto"/>
            </w:tcBorders>
            <w:noWrap/>
            <w:vAlign w:val="center"/>
          </w:tcPr>
          <w:p w:rsidR="00B5388A" w:rsidRDefault="0078753C">
            <w:pPr>
              <w:jc w:val="center"/>
              <w:rPr>
                <w:szCs w:val="21"/>
              </w:rPr>
            </w:pPr>
            <w:r>
              <w:rPr>
                <w:szCs w:val="21"/>
              </w:rPr>
              <w:t>第三方测评</w:t>
            </w:r>
          </w:p>
        </w:tc>
        <w:tc>
          <w:tcPr>
            <w:tcW w:w="3697" w:type="dxa"/>
            <w:tcBorders>
              <w:left w:val="single" w:sz="4" w:space="0" w:color="auto"/>
            </w:tcBorders>
            <w:noWrap/>
            <w:vAlign w:val="center"/>
          </w:tcPr>
          <w:p w:rsidR="00B5388A" w:rsidRDefault="0078753C">
            <w:pPr>
              <w:rPr>
                <w:szCs w:val="21"/>
              </w:rPr>
            </w:pPr>
            <w:r>
              <w:rPr>
                <w:szCs w:val="21"/>
              </w:rPr>
              <w:t>《高等学校信息公开办法》第二十四条</w:t>
            </w:r>
          </w:p>
          <w:p w:rsidR="00B5388A" w:rsidRDefault="0078753C">
            <w:pPr>
              <w:rPr>
                <w:szCs w:val="21"/>
              </w:rPr>
            </w:pPr>
            <w:r>
              <w:rPr>
                <w:szCs w:val="21"/>
              </w:rPr>
              <w:t>《教育部办公厅关于做好高校信息公开工作年度报告工作的通知》（教办厅函〔</w:t>
            </w:r>
            <w:r>
              <w:rPr>
                <w:szCs w:val="21"/>
              </w:rPr>
              <w:t>2014</w:t>
            </w:r>
            <w:r>
              <w:rPr>
                <w:szCs w:val="21"/>
              </w:rPr>
              <w:t>〕</w:t>
            </w:r>
            <w:r>
              <w:rPr>
                <w:szCs w:val="21"/>
              </w:rPr>
              <w:t>55</w:t>
            </w:r>
            <w:r>
              <w:rPr>
                <w:szCs w:val="21"/>
              </w:rPr>
              <w:t>号）</w:t>
            </w:r>
          </w:p>
        </w:tc>
      </w:tr>
      <w:tr w:rsidR="00B5388A">
        <w:trPr>
          <w:cantSplit/>
          <w:trHeight w:val="664"/>
          <w:jc w:val="center"/>
        </w:trPr>
        <w:tc>
          <w:tcPr>
            <w:tcW w:w="156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信息主动公开</w:t>
            </w:r>
          </w:p>
          <w:p w:rsidR="00B5388A" w:rsidRDefault="0078753C">
            <w:pPr>
              <w:jc w:val="center"/>
              <w:rPr>
                <w:szCs w:val="21"/>
              </w:rPr>
            </w:pPr>
            <w:r>
              <w:rPr>
                <w:szCs w:val="21"/>
              </w:rPr>
              <w:t>（</w:t>
            </w:r>
            <w:r>
              <w:rPr>
                <w:szCs w:val="21"/>
              </w:rPr>
              <w:t>10</w:t>
            </w:r>
            <w:r>
              <w:rPr>
                <w:rFonts w:hint="eastAsia"/>
                <w:szCs w:val="21"/>
              </w:rPr>
              <w:t>7</w:t>
            </w:r>
            <w:r>
              <w:rPr>
                <w:szCs w:val="21"/>
              </w:rPr>
              <w:t>分）</w:t>
            </w:r>
          </w:p>
        </w:tc>
        <w:tc>
          <w:tcPr>
            <w:tcW w:w="1266"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学校基本</w:t>
            </w:r>
          </w:p>
          <w:p w:rsidR="00B5388A" w:rsidRDefault="0078753C">
            <w:pPr>
              <w:jc w:val="center"/>
              <w:rPr>
                <w:szCs w:val="21"/>
              </w:rPr>
            </w:pPr>
            <w:r>
              <w:rPr>
                <w:szCs w:val="21"/>
              </w:rPr>
              <w:t>情况</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学校办学地点、办学性质、办学宗旨、办学层次、办学规模、历史沿革等</w:t>
            </w:r>
          </w:p>
        </w:tc>
        <w:tc>
          <w:tcPr>
            <w:tcW w:w="709" w:type="dxa"/>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06"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第三方测评</w:t>
            </w:r>
          </w:p>
        </w:tc>
        <w:tc>
          <w:tcPr>
            <w:tcW w:w="369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《高等学校章程制定暂行办法》（教育部令第</w:t>
            </w:r>
            <w:r>
              <w:rPr>
                <w:rFonts w:ascii="Times New Roman" w:hAnsi="Times New Roman"/>
                <w:color w:val="auto"/>
                <w:kern w:val="2"/>
                <w:sz w:val="21"/>
                <w:szCs w:val="21"/>
              </w:rPr>
              <w:t>31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《教育部关于印发</w:t>
            </w:r>
            <w:r>
              <w:rPr>
                <w:rFonts w:ascii="Times New Roman" w:hAnsi="Times New Roman"/>
                <w:color w:val="auto"/>
                <w:kern w:val="2"/>
                <w:sz w:val="21"/>
                <w:szCs w:val="21"/>
              </w:rPr>
              <w:t>&lt;</w:t>
            </w:r>
            <w:r>
              <w:rPr>
                <w:rFonts w:ascii="Times New Roman" w:hAnsi="Times New Roman"/>
                <w:color w:val="auto"/>
                <w:kern w:val="2"/>
                <w:sz w:val="21"/>
                <w:szCs w:val="21"/>
              </w:rPr>
              <w:t>依法治教实施纲要（</w:t>
            </w:r>
            <w:r>
              <w:rPr>
                <w:rFonts w:ascii="Times New Roman" w:hAnsi="Times New Roman"/>
                <w:color w:val="auto"/>
                <w:kern w:val="2"/>
                <w:sz w:val="21"/>
                <w:szCs w:val="21"/>
              </w:rPr>
              <w:t>2016-2020</w:t>
            </w:r>
            <w:r>
              <w:rPr>
                <w:rFonts w:ascii="Times New Roman" w:hAnsi="Times New Roman"/>
                <w:color w:val="auto"/>
                <w:kern w:val="2"/>
                <w:sz w:val="21"/>
                <w:szCs w:val="21"/>
              </w:rPr>
              <w:t>年）</w:t>
            </w:r>
            <w:r>
              <w:rPr>
                <w:rFonts w:ascii="Times New Roman" w:hAnsi="Times New Roman"/>
                <w:color w:val="auto"/>
                <w:kern w:val="2"/>
                <w:sz w:val="21"/>
                <w:szCs w:val="21"/>
              </w:rPr>
              <w:t>&gt;</w:t>
            </w:r>
            <w:r>
              <w:rPr>
                <w:rFonts w:ascii="Times New Roman" w:hAnsi="Times New Roman"/>
                <w:color w:val="auto"/>
                <w:kern w:val="2"/>
                <w:sz w:val="21"/>
                <w:szCs w:val="21"/>
              </w:rPr>
              <w:t>》的通知（教政法〔</w:t>
            </w:r>
            <w:r>
              <w:rPr>
                <w:rFonts w:ascii="Times New Roman" w:hAnsi="Times New Roman"/>
                <w:color w:val="auto"/>
                <w:kern w:val="2"/>
                <w:sz w:val="21"/>
                <w:szCs w:val="21"/>
              </w:rPr>
              <w:t>2016</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《教育部办公厅关于印发＜高等学校法治工作测评指标＞的通知》（教政法厅</w:t>
            </w:r>
            <w:r>
              <w:rPr>
                <w:rFonts w:ascii="Times New Roman" w:hAnsi="Times New Roman"/>
                <w:color w:val="auto"/>
                <w:kern w:val="2"/>
                <w:sz w:val="21"/>
                <w:szCs w:val="21"/>
              </w:rPr>
              <w:t>〔</w:t>
            </w:r>
            <w:r>
              <w:rPr>
                <w:rFonts w:ascii="Times New Roman" w:hAnsi="Times New Roman"/>
                <w:color w:val="auto"/>
                <w:kern w:val="2"/>
                <w:sz w:val="21"/>
                <w:szCs w:val="21"/>
              </w:rPr>
              <w:t>20</w:t>
            </w:r>
            <w:r>
              <w:rPr>
                <w:rFonts w:ascii="Times New Roman" w:hAnsi="Times New Roman" w:hint="eastAsia"/>
                <w:color w:val="auto"/>
                <w:kern w:val="2"/>
                <w:sz w:val="21"/>
                <w:szCs w:val="21"/>
              </w:rPr>
              <w:t>21</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《上海市教育委员会关于进一步做好本市依法治校（</w:t>
            </w:r>
            <w:r>
              <w:rPr>
                <w:rFonts w:ascii="Times New Roman" w:hAnsi="Times New Roman" w:hint="eastAsia"/>
                <w:color w:val="auto"/>
                <w:kern w:val="2"/>
                <w:sz w:val="21"/>
                <w:szCs w:val="21"/>
              </w:rPr>
              <w:t>2016-2020</w:t>
            </w:r>
            <w:r>
              <w:rPr>
                <w:rFonts w:ascii="Times New Roman" w:hAnsi="Times New Roman" w:hint="eastAsia"/>
                <w:color w:val="auto"/>
                <w:kern w:val="2"/>
                <w:sz w:val="21"/>
                <w:szCs w:val="21"/>
              </w:rPr>
              <w:t>年）创建工作的通知》（沪教委法</w:t>
            </w:r>
            <w:r>
              <w:rPr>
                <w:rFonts w:ascii="Times New Roman" w:hAnsi="Times New Roman"/>
                <w:color w:val="auto"/>
                <w:kern w:val="2"/>
                <w:sz w:val="21"/>
                <w:szCs w:val="21"/>
              </w:rPr>
              <w:t>〔</w:t>
            </w:r>
            <w:r>
              <w:rPr>
                <w:rFonts w:ascii="Times New Roman" w:hAnsi="Times New Roman"/>
                <w:color w:val="auto"/>
                <w:kern w:val="2"/>
                <w:sz w:val="21"/>
                <w:szCs w:val="21"/>
              </w:rPr>
              <w:t>201</w:t>
            </w:r>
            <w:r>
              <w:rPr>
                <w:rFonts w:ascii="Times New Roman" w:hAnsi="Times New Roman" w:hint="eastAsia"/>
                <w:color w:val="auto"/>
                <w:kern w:val="2"/>
                <w:sz w:val="21"/>
                <w:szCs w:val="21"/>
              </w:rPr>
              <w:t>9</w:t>
            </w:r>
            <w:r>
              <w:rPr>
                <w:rFonts w:ascii="Times New Roman" w:hAnsi="Times New Roman"/>
                <w:color w:val="auto"/>
                <w:kern w:val="2"/>
                <w:sz w:val="21"/>
                <w:szCs w:val="21"/>
              </w:rPr>
              <w:t>〕</w:t>
            </w:r>
            <w:r>
              <w:rPr>
                <w:rFonts w:ascii="Times New Roman" w:hAnsi="Times New Roman" w:hint="eastAsia"/>
                <w:color w:val="auto"/>
                <w:kern w:val="2"/>
                <w:sz w:val="21"/>
                <w:szCs w:val="21"/>
              </w:rPr>
              <w:t>4</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《高等学校学术委员会规程》（教育部令第</w:t>
            </w:r>
            <w:r>
              <w:rPr>
                <w:rFonts w:ascii="Times New Roman" w:hAnsi="Times New Roman"/>
                <w:color w:val="auto"/>
                <w:kern w:val="2"/>
                <w:sz w:val="21"/>
                <w:szCs w:val="21"/>
              </w:rPr>
              <w:t>35</w:t>
            </w:r>
            <w:r>
              <w:rPr>
                <w:rFonts w:ascii="Times New Roman" w:hAnsi="Times New Roman"/>
                <w:color w:val="auto"/>
                <w:kern w:val="2"/>
                <w:sz w:val="21"/>
                <w:szCs w:val="21"/>
              </w:rPr>
              <w:t>号）</w:t>
            </w:r>
          </w:p>
          <w:p w:rsidR="00B5388A" w:rsidRDefault="0078753C">
            <w:pPr>
              <w:rPr>
                <w:szCs w:val="21"/>
              </w:rPr>
            </w:pPr>
            <w:r>
              <w:rPr>
                <w:szCs w:val="21"/>
              </w:rPr>
              <w:t>《学校教职工代表大会规定》（教育部令第</w:t>
            </w:r>
            <w:r>
              <w:rPr>
                <w:szCs w:val="21"/>
              </w:rPr>
              <w:t>32</w:t>
            </w:r>
            <w:r>
              <w:rPr>
                <w:szCs w:val="21"/>
              </w:rPr>
              <w:t>号）</w:t>
            </w:r>
          </w:p>
        </w:tc>
      </w:tr>
      <w:tr w:rsidR="00B5388A">
        <w:trPr>
          <w:cantSplit/>
          <w:trHeight w:val="51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学校领导班子成员</w:t>
            </w:r>
            <w:r>
              <w:rPr>
                <w:rFonts w:hint="eastAsia"/>
                <w:szCs w:val="21"/>
              </w:rPr>
              <w:t>简介</w:t>
            </w:r>
            <w:r>
              <w:rPr>
                <w:szCs w:val="21"/>
              </w:rPr>
              <w:t>及分工</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74"/>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学校章程、现行</w:t>
            </w:r>
            <w:r>
              <w:rPr>
                <w:rFonts w:hint="eastAsia"/>
                <w:szCs w:val="21"/>
              </w:rPr>
              <w:t>主要</w:t>
            </w:r>
            <w:r>
              <w:rPr>
                <w:szCs w:val="21"/>
              </w:rPr>
              <w:t>规章制度</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 xml:space="preserve">2 </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7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B5388A">
            <w:pPr>
              <w:rPr>
                <w:szCs w:val="21"/>
              </w:rPr>
            </w:pPr>
          </w:p>
          <w:p w:rsidR="00B5388A" w:rsidRDefault="0078753C">
            <w:pPr>
              <w:rPr>
                <w:szCs w:val="21"/>
              </w:rPr>
            </w:pPr>
            <w:r>
              <w:rPr>
                <w:rFonts w:hint="eastAsia"/>
                <w:szCs w:val="21"/>
              </w:rPr>
              <w:t>2022</w:t>
            </w:r>
            <w:r>
              <w:rPr>
                <w:rFonts w:hint="eastAsia"/>
                <w:szCs w:val="21"/>
              </w:rPr>
              <w:t>年</w:t>
            </w:r>
            <w:r>
              <w:rPr>
                <w:rFonts w:hint="eastAsia"/>
                <w:szCs w:val="21"/>
              </w:rPr>
              <w:t>10</w:t>
            </w:r>
            <w:r>
              <w:rPr>
                <w:rFonts w:hint="eastAsia"/>
                <w:szCs w:val="21"/>
              </w:rPr>
              <w:t>月底前发布</w:t>
            </w:r>
            <w:r>
              <w:rPr>
                <w:rFonts w:hint="eastAsia"/>
                <w:szCs w:val="21"/>
              </w:rPr>
              <w:t>2021</w:t>
            </w:r>
            <w:r>
              <w:rPr>
                <w:rFonts w:hint="eastAsia"/>
                <w:szCs w:val="21"/>
              </w:rPr>
              <w:t>年高校依法治校年度报告表</w:t>
            </w:r>
          </w:p>
          <w:p w:rsidR="00B5388A" w:rsidRDefault="00B5388A">
            <w:pPr>
              <w:rPr>
                <w:szCs w:val="21"/>
              </w:rPr>
            </w:pPr>
          </w:p>
        </w:tc>
        <w:tc>
          <w:tcPr>
            <w:tcW w:w="709"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rFonts w:hint="eastAsia"/>
                <w:szCs w:val="21"/>
              </w:rPr>
              <w:t>按时发布的得</w:t>
            </w:r>
            <w:r>
              <w:rPr>
                <w:rFonts w:hint="eastAsia"/>
                <w:szCs w:val="21"/>
              </w:rPr>
              <w:t>2</w:t>
            </w:r>
            <w:r>
              <w:rPr>
                <w:rFonts w:hint="eastAsia"/>
                <w:szCs w:val="21"/>
              </w:rPr>
              <w:t>分，未发布或未按时发布的不得分。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7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B5388A">
            <w:pPr>
              <w:rPr>
                <w:szCs w:val="21"/>
              </w:rPr>
            </w:pPr>
          </w:p>
          <w:p w:rsidR="00B5388A" w:rsidRDefault="0078753C">
            <w:pPr>
              <w:rPr>
                <w:szCs w:val="21"/>
              </w:rPr>
            </w:pPr>
            <w:r>
              <w:rPr>
                <w:szCs w:val="21"/>
              </w:rPr>
              <w:t>学术委员会相关制度及决议</w:t>
            </w:r>
          </w:p>
          <w:p w:rsidR="00B5388A" w:rsidRDefault="00B5388A">
            <w:pPr>
              <w:rPr>
                <w:szCs w:val="21"/>
              </w:rPr>
            </w:pP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38"/>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学校教职工代表大会相关制度、工作报告</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27"/>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规划计划</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w:t>
            </w:r>
            <w:r>
              <w:rPr>
                <w:rFonts w:hint="eastAsia"/>
                <w:szCs w:val="21"/>
              </w:rPr>
              <w:t>“十四五”发展规划</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专家网上评议</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《教育部关于公布</w:t>
            </w:r>
            <w:r>
              <w:rPr>
                <w:szCs w:val="21"/>
              </w:rPr>
              <w:t>&lt;</w:t>
            </w:r>
            <w:r>
              <w:rPr>
                <w:szCs w:val="21"/>
              </w:rPr>
              <w:t>高等学校信息公开事项清单</w:t>
            </w:r>
            <w:r>
              <w:rPr>
                <w:szCs w:val="21"/>
              </w:rPr>
              <w:t>&gt;</w:t>
            </w:r>
            <w:r>
              <w:rPr>
                <w:szCs w:val="21"/>
              </w:rPr>
              <w:t>的通知》（教办函〔</w:t>
            </w:r>
            <w:r>
              <w:rPr>
                <w:szCs w:val="21"/>
              </w:rPr>
              <w:t>2014</w:t>
            </w:r>
            <w:r>
              <w:rPr>
                <w:szCs w:val="21"/>
              </w:rPr>
              <w:t>〕</w:t>
            </w:r>
            <w:r>
              <w:rPr>
                <w:szCs w:val="21"/>
              </w:rPr>
              <w:t>23</w:t>
            </w:r>
            <w:r>
              <w:rPr>
                <w:szCs w:val="21"/>
              </w:rPr>
              <w:t>号）</w:t>
            </w:r>
          </w:p>
        </w:tc>
      </w:tr>
      <w:tr w:rsidR="00B5388A">
        <w:trPr>
          <w:cantSplit/>
          <w:trHeight w:val="437"/>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年度工作计划</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66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教学管理</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学科专业设置、当年新增或停招专业名单（没有新增</w:t>
            </w:r>
            <w:r>
              <w:rPr>
                <w:rFonts w:hint="eastAsia"/>
                <w:szCs w:val="21"/>
              </w:rPr>
              <w:t>专业</w:t>
            </w:r>
            <w:r>
              <w:rPr>
                <w:szCs w:val="21"/>
              </w:rPr>
              <w:t>或停招</w:t>
            </w:r>
            <w:r>
              <w:rPr>
                <w:rFonts w:hint="eastAsia"/>
                <w:szCs w:val="21"/>
              </w:rPr>
              <w:t>专业</w:t>
            </w:r>
            <w:r>
              <w:rPr>
                <w:szCs w:val="21"/>
              </w:rPr>
              <w:t>应在栏目</w:t>
            </w:r>
            <w:r>
              <w:rPr>
                <w:rFonts w:hint="eastAsia"/>
                <w:szCs w:val="21"/>
              </w:rPr>
              <w:t>中</w:t>
            </w:r>
            <w:r>
              <w:rPr>
                <w:szCs w:val="21"/>
              </w:rPr>
              <w:t>加以说明）</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r>
              <w:rPr>
                <w:rFonts w:hint="eastAsia"/>
                <w:szCs w:val="21"/>
              </w:rPr>
              <w:t>，</w:t>
            </w:r>
            <w:r>
              <w:rPr>
                <w:szCs w:val="21"/>
              </w:rPr>
              <w:t>信息不完整的得</w:t>
            </w:r>
            <w:r>
              <w:rPr>
                <w:szCs w:val="21"/>
              </w:rPr>
              <w:t>1</w:t>
            </w:r>
            <w:r>
              <w:rPr>
                <w:szCs w:val="21"/>
              </w:rPr>
              <w:t>分。</w:t>
            </w:r>
          </w:p>
        </w:tc>
        <w:tc>
          <w:tcPr>
            <w:tcW w:w="1406" w:type="dxa"/>
            <w:vMerge w:val="restart"/>
            <w:tcBorders>
              <w:left w:val="single" w:sz="4" w:space="0" w:color="auto"/>
              <w:right w:val="single" w:sz="4" w:space="0" w:color="auto"/>
            </w:tcBorders>
            <w:noWrap/>
            <w:vAlign w:val="center"/>
          </w:tcPr>
          <w:p w:rsidR="00B5388A" w:rsidRDefault="0078753C">
            <w:pPr>
              <w:jc w:val="center"/>
              <w:rPr>
                <w:sz w:val="18"/>
                <w:szCs w:val="18"/>
              </w:rPr>
            </w:pPr>
            <w:r>
              <w:rPr>
                <w:szCs w:val="21"/>
              </w:rPr>
              <w:t>专家网上评议</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《教育部办公厅关于印发</w:t>
            </w:r>
            <w:r>
              <w:rPr>
                <w:szCs w:val="21"/>
              </w:rPr>
              <w:t>&lt;</w:t>
            </w:r>
            <w:r>
              <w:rPr>
                <w:szCs w:val="21"/>
              </w:rPr>
              <w:t>高等学校体育工作基本标准</w:t>
            </w:r>
            <w:r>
              <w:rPr>
                <w:szCs w:val="21"/>
              </w:rPr>
              <w:t>&gt;</w:t>
            </w:r>
            <w:r>
              <w:rPr>
                <w:szCs w:val="21"/>
              </w:rPr>
              <w:t>的通知》（教体艺〔</w:t>
            </w:r>
            <w:r>
              <w:rPr>
                <w:szCs w:val="21"/>
              </w:rPr>
              <w:t>2014</w:t>
            </w:r>
            <w:r>
              <w:rPr>
                <w:szCs w:val="21"/>
              </w:rPr>
              <w:t>〕</w:t>
            </w:r>
            <w:r>
              <w:rPr>
                <w:szCs w:val="21"/>
              </w:rPr>
              <w:t>4</w:t>
            </w:r>
            <w:r>
              <w:rPr>
                <w:szCs w:val="21"/>
              </w:rPr>
              <w:t>号）</w:t>
            </w:r>
          </w:p>
        </w:tc>
      </w:tr>
      <w:tr w:rsidR="00B5388A">
        <w:trPr>
          <w:cantSplit/>
          <w:trHeight w:val="45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学校开设课程总数、教学计划</w:t>
            </w:r>
          </w:p>
        </w:tc>
        <w:tc>
          <w:tcPr>
            <w:tcW w:w="709"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rFonts w:hint="eastAsia"/>
                <w:szCs w:val="21"/>
              </w:rPr>
              <w:t>2</w:t>
            </w:r>
            <w:r>
              <w:rPr>
                <w:szCs w:val="21"/>
              </w:rPr>
              <w:t>分，未公开的不得分，信息不完整的</w:t>
            </w:r>
            <w:r>
              <w:rPr>
                <w:rFonts w:hint="eastAsia"/>
                <w:szCs w:val="21"/>
              </w:rPr>
              <w:t>酌情</w:t>
            </w:r>
            <w:r>
              <w:rPr>
                <w:szCs w:val="21"/>
              </w:rPr>
              <w:t>扣分。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5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本校教师数量及结构、知名教授学者的情况</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2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本科教学工作评估或本科专业评估的情况</w:t>
            </w:r>
          </w:p>
        </w:tc>
        <w:tc>
          <w:tcPr>
            <w:tcW w:w="709"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rFonts w:hint="eastAsia"/>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spacing w:before="120"/>
              <w:rPr>
                <w:szCs w:val="21"/>
              </w:rPr>
            </w:pPr>
          </w:p>
        </w:tc>
      </w:tr>
      <w:tr w:rsidR="00B5388A">
        <w:trPr>
          <w:cantSplit/>
          <w:trHeight w:val="565"/>
          <w:jc w:val="center"/>
        </w:trPr>
        <w:tc>
          <w:tcPr>
            <w:tcW w:w="1560" w:type="dxa"/>
            <w:vMerge/>
            <w:tcBorders>
              <w:left w:val="single" w:sz="4" w:space="0" w:color="auto"/>
              <w:right w:val="single" w:sz="4" w:space="0" w:color="auto"/>
            </w:tcBorders>
            <w:noWrap/>
            <w:vAlign w:val="center"/>
          </w:tcPr>
          <w:p w:rsidR="00B5388A" w:rsidRDefault="00B5388A">
            <w:pPr>
              <w:spacing w:before="120"/>
              <w:rPr>
                <w:szCs w:val="21"/>
              </w:rPr>
            </w:pPr>
          </w:p>
        </w:tc>
        <w:tc>
          <w:tcPr>
            <w:tcW w:w="1266" w:type="dxa"/>
            <w:vMerge/>
            <w:tcBorders>
              <w:left w:val="single" w:sz="4" w:space="0" w:color="auto"/>
              <w:right w:val="single" w:sz="4" w:space="0" w:color="auto"/>
            </w:tcBorders>
            <w:noWrap/>
            <w:vAlign w:val="center"/>
          </w:tcPr>
          <w:p w:rsidR="00B5388A" w:rsidRDefault="00B5388A">
            <w:pPr>
              <w:spacing w:before="120"/>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spacing w:before="120"/>
              <w:rPr>
                <w:szCs w:val="21"/>
              </w:rPr>
            </w:pPr>
            <w:r>
              <w:rPr>
                <w:szCs w:val="21"/>
              </w:rPr>
              <w:t>学生体质健康测试总体结果</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spacing w:before="120"/>
              <w:rPr>
                <w:szCs w:val="21"/>
              </w:rPr>
            </w:pPr>
          </w:p>
        </w:tc>
      </w:tr>
      <w:tr w:rsidR="00B5388A">
        <w:trPr>
          <w:cantSplit/>
          <w:trHeight w:val="482"/>
          <w:jc w:val="center"/>
        </w:trPr>
        <w:tc>
          <w:tcPr>
            <w:tcW w:w="1560" w:type="dxa"/>
            <w:vMerge/>
            <w:tcBorders>
              <w:left w:val="single" w:sz="4" w:space="0" w:color="auto"/>
              <w:right w:val="single" w:sz="4" w:space="0" w:color="auto"/>
            </w:tcBorders>
            <w:noWrap/>
            <w:vAlign w:val="center"/>
          </w:tcPr>
          <w:p w:rsidR="00B5388A" w:rsidRDefault="00B5388A">
            <w:pPr>
              <w:spacing w:before="120"/>
              <w:rPr>
                <w:szCs w:val="21"/>
              </w:rPr>
            </w:pPr>
          </w:p>
        </w:tc>
        <w:tc>
          <w:tcPr>
            <w:tcW w:w="1266" w:type="dxa"/>
            <w:vMerge/>
            <w:tcBorders>
              <w:left w:val="single" w:sz="4" w:space="0" w:color="auto"/>
              <w:right w:val="single" w:sz="4" w:space="0" w:color="auto"/>
            </w:tcBorders>
            <w:noWrap/>
            <w:vAlign w:val="center"/>
          </w:tcPr>
          <w:p w:rsidR="00B5388A" w:rsidRDefault="00B5388A">
            <w:pPr>
              <w:spacing w:before="120"/>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spacing w:before="120"/>
              <w:rPr>
                <w:szCs w:val="21"/>
              </w:rPr>
            </w:pPr>
            <w:r>
              <w:rPr>
                <w:szCs w:val="21"/>
              </w:rPr>
              <w:t>202</w:t>
            </w:r>
            <w:r>
              <w:rPr>
                <w:rFonts w:hint="eastAsia"/>
                <w:szCs w:val="21"/>
              </w:rPr>
              <w:t>2</w:t>
            </w:r>
            <w:r>
              <w:rPr>
                <w:szCs w:val="21"/>
              </w:rPr>
              <w:t>年</w:t>
            </w:r>
            <w:r>
              <w:rPr>
                <w:szCs w:val="21"/>
              </w:rPr>
              <w:t>1</w:t>
            </w:r>
            <w:r>
              <w:rPr>
                <w:rFonts w:hint="eastAsia"/>
                <w:szCs w:val="21"/>
              </w:rPr>
              <w:t>2</w:t>
            </w:r>
            <w:r>
              <w:rPr>
                <w:szCs w:val="21"/>
              </w:rPr>
              <w:t>月底前发布</w:t>
            </w:r>
            <w:r>
              <w:rPr>
                <w:szCs w:val="21"/>
              </w:rPr>
              <w:t>202</w:t>
            </w:r>
            <w:r>
              <w:rPr>
                <w:rFonts w:hint="eastAsia"/>
                <w:szCs w:val="21"/>
              </w:rPr>
              <w:t>1</w:t>
            </w:r>
            <w:r>
              <w:rPr>
                <w:rFonts w:ascii="宋体" w:hAnsi="宋体"/>
                <w:szCs w:val="21"/>
              </w:rPr>
              <w:t>—</w:t>
            </w:r>
            <w:r>
              <w:rPr>
                <w:szCs w:val="21"/>
              </w:rPr>
              <w:t>202</w:t>
            </w:r>
            <w:r>
              <w:rPr>
                <w:rFonts w:hint="eastAsia"/>
                <w:szCs w:val="21"/>
              </w:rPr>
              <w:t>2</w:t>
            </w:r>
            <w:r>
              <w:rPr>
                <w:szCs w:val="21"/>
              </w:rPr>
              <w:t>学年本科教学质量报告</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按时发布的得</w:t>
            </w:r>
            <w:r>
              <w:rPr>
                <w:szCs w:val="21"/>
              </w:rPr>
              <w:t>2</w:t>
            </w:r>
            <w:r>
              <w:rPr>
                <w:szCs w:val="21"/>
              </w:rPr>
              <w:t>分，延迟发布的得</w:t>
            </w:r>
            <w:r>
              <w:rPr>
                <w:rFonts w:hint="eastAsia"/>
                <w:szCs w:val="21"/>
              </w:rPr>
              <w:t>1</w:t>
            </w:r>
            <w:r>
              <w:rPr>
                <w:rFonts w:hint="eastAsia"/>
                <w:szCs w:val="21"/>
              </w:rPr>
              <w:t>分</w:t>
            </w:r>
            <w:r>
              <w:rPr>
                <w:szCs w:val="21"/>
              </w:rPr>
              <w:t>，未发布的不得分。</w:t>
            </w:r>
          </w:p>
        </w:tc>
        <w:tc>
          <w:tcPr>
            <w:tcW w:w="1406"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第三方测评</w:t>
            </w:r>
          </w:p>
        </w:tc>
        <w:tc>
          <w:tcPr>
            <w:tcW w:w="3697" w:type="dxa"/>
            <w:tcBorders>
              <w:left w:val="single" w:sz="4" w:space="0" w:color="auto"/>
              <w:right w:val="single" w:sz="4" w:space="0" w:color="auto"/>
            </w:tcBorders>
            <w:noWrap/>
            <w:vAlign w:val="center"/>
          </w:tcPr>
          <w:p w:rsidR="00B5388A" w:rsidRDefault="0078753C">
            <w:pPr>
              <w:spacing w:before="120"/>
              <w:rPr>
                <w:szCs w:val="21"/>
              </w:rPr>
            </w:pPr>
            <w:r>
              <w:rPr>
                <w:rFonts w:hint="eastAsia"/>
                <w:szCs w:val="21"/>
              </w:rPr>
              <w:t>《国务院教育督导委员会办公室关于组织编制发布高等学校</w:t>
            </w:r>
            <w:r>
              <w:rPr>
                <w:rFonts w:hint="eastAsia"/>
                <w:szCs w:val="21"/>
              </w:rPr>
              <w:t>2020-2021</w:t>
            </w:r>
            <w:r>
              <w:rPr>
                <w:rFonts w:hint="eastAsia"/>
                <w:szCs w:val="21"/>
              </w:rPr>
              <w:t>学年本科教学质量报告的通知》（国教督办函〔</w:t>
            </w:r>
            <w:r>
              <w:rPr>
                <w:rFonts w:hint="eastAsia"/>
                <w:szCs w:val="21"/>
              </w:rPr>
              <w:t>2021</w:t>
            </w:r>
            <w:r>
              <w:rPr>
                <w:rFonts w:hint="eastAsia"/>
                <w:szCs w:val="21"/>
              </w:rPr>
              <w:t>〕</w:t>
            </w:r>
            <w:r>
              <w:rPr>
                <w:rFonts w:hint="eastAsia"/>
                <w:szCs w:val="21"/>
              </w:rPr>
              <w:t>62</w:t>
            </w:r>
            <w:r>
              <w:rPr>
                <w:rFonts w:hint="eastAsia"/>
                <w:szCs w:val="21"/>
              </w:rPr>
              <w:t>号）</w:t>
            </w:r>
            <w:r>
              <w:rPr>
                <w:rFonts w:hint="eastAsia"/>
                <w:szCs w:val="21"/>
              </w:rPr>
              <w:br/>
            </w:r>
            <w:r>
              <w:rPr>
                <w:rFonts w:hint="eastAsia"/>
                <w:szCs w:val="21"/>
              </w:rPr>
              <w:t>《上海市人民政府教育督导委员会办公室关于组织编制发布上海高校</w:t>
            </w:r>
            <w:r>
              <w:rPr>
                <w:rFonts w:hint="eastAsia"/>
                <w:szCs w:val="21"/>
              </w:rPr>
              <w:t>2020-2021</w:t>
            </w:r>
            <w:r>
              <w:rPr>
                <w:rFonts w:hint="eastAsia"/>
                <w:szCs w:val="21"/>
              </w:rPr>
              <w:t>学年本科教学质量报告的通知》（沪府教督办〔</w:t>
            </w:r>
            <w:r>
              <w:rPr>
                <w:rFonts w:hint="eastAsia"/>
                <w:szCs w:val="21"/>
              </w:rPr>
              <w:t>2021</w:t>
            </w:r>
            <w:r>
              <w:rPr>
                <w:rFonts w:hint="eastAsia"/>
                <w:szCs w:val="21"/>
              </w:rPr>
              <w:t>〕</w:t>
            </w:r>
            <w:r>
              <w:rPr>
                <w:rFonts w:hint="eastAsia"/>
                <w:szCs w:val="21"/>
              </w:rPr>
              <w:t>22</w:t>
            </w:r>
            <w:r>
              <w:rPr>
                <w:rFonts w:hint="eastAsia"/>
                <w:szCs w:val="21"/>
              </w:rPr>
              <w:t>号）</w:t>
            </w:r>
          </w:p>
        </w:tc>
      </w:tr>
      <w:tr w:rsidR="00B5388A">
        <w:trPr>
          <w:cantSplit/>
          <w:trHeight w:val="45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科研管理</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学科建设规划</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vMerge w:val="restart"/>
            <w:tcBorders>
              <w:left w:val="single" w:sz="4" w:space="0" w:color="auto"/>
              <w:right w:val="single" w:sz="4" w:space="0" w:color="auto"/>
            </w:tcBorders>
            <w:noWrap/>
            <w:vAlign w:val="center"/>
          </w:tcPr>
          <w:p w:rsidR="00B5388A" w:rsidRDefault="0078753C">
            <w:pPr>
              <w:rPr>
                <w:szCs w:val="21"/>
              </w:rPr>
            </w:pPr>
            <w:r>
              <w:rPr>
                <w:szCs w:val="21"/>
              </w:rPr>
              <w:t>《高等学校信息公开办法》第七条</w:t>
            </w:r>
          </w:p>
        </w:tc>
      </w:tr>
      <w:tr w:rsidR="00B5388A">
        <w:trPr>
          <w:cantSplit/>
          <w:trHeight w:val="40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年度科研获奖情况</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分，未公开的不得分，信息不完整的酌情扣分。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5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学校科技成果转化工作推进情况</w:t>
            </w:r>
            <w:r>
              <w:rPr>
                <w:rFonts w:hint="eastAsia"/>
                <w:szCs w:val="21"/>
              </w:rPr>
              <w:t>（学校无此工作事项应在栏目中说明）</w:t>
            </w:r>
          </w:p>
        </w:tc>
        <w:tc>
          <w:tcPr>
            <w:tcW w:w="709"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cantSplit/>
          <w:trHeight w:val="1582"/>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普通高校</w:t>
            </w:r>
          </w:p>
          <w:p w:rsidR="00B5388A" w:rsidRDefault="0078753C">
            <w:pPr>
              <w:jc w:val="center"/>
              <w:rPr>
                <w:szCs w:val="21"/>
              </w:rPr>
            </w:pPr>
            <w:r>
              <w:rPr>
                <w:szCs w:val="21"/>
              </w:rPr>
              <w:t>招生</w:t>
            </w:r>
          </w:p>
        </w:tc>
        <w:tc>
          <w:tcPr>
            <w:tcW w:w="3412" w:type="dxa"/>
            <w:tcBorders>
              <w:left w:val="single" w:sz="4" w:space="0" w:color="auto"/>
              <w:bottom w:val="single" w:sz="4" w:space="0" w:color="auto"/>
              <w:right w:val="single" w:sz="4" w:space="0" w:color="auto"/>
            </w:tcBorders>
            <w:noWrap/>
            <w:vAlign w:val="center"/>
          </w:tcPr>
          <w:p w:rsidR="00B5388A" w:rsidRDefault="0078753C">
            <w:pPr>
              <w:spacing w:line="380" w:lineRule="exact"/>
              <w:rPr>
                <w:szCs w:val="21"/>
              </w:rPr>
            </w:pPr>
            <w:r>
              <w:rPr>
                <w:szCs w:val="21"/>
              </w:rPr>
              <w:t>公开本市普通高校秋季考试招生章程、招生计划、录取结果，做好报考高水平运动队、高水平艺术团、保送生合格考生名单公示工作，配套提供咨询及申诉渠道</w:t>
            </w:r>
            <w:r>
              <w:rPr>
                <w:rFonts w:hint="eastAsia"/>
                <w:szCs w:val="21"/>
              </w:rPr>
              <w:t>等信息</w:t>
            </w:r>
          </w:p>
        </w:tc>
        <w:tc>
          <w:tcPr>
            <w:tcW w:w="709" w:type="dxa"/>
            <w:tcBorders>
              <w:left w:val="single" w:sz="4" w:space="0" w:color="auto"/>
              <w:right w:val="single" w:sz="4" w:space="0" w:color="auto"/>
            </w:tcBorders>
            <w:noWrap/>
            <w:vAlign w:val="center"/>
          </w:tcPr>
          <w:p w:rsidR="00B5388A" w:rsidRDefault="0078753C">
            <w:pPr>
              <w:spacing w:line="360" w:lineRule="auto"/>
              <w:jc w:val="center"/>
              <w:rPr>
                <w:szCs w:val="21"/>
              </w:rPr>
            </w:pPr>
            <w:r>
              <w:rPr>
                <w:rFonts w:hint="eastAsia"/>
                <w:szCs w:val="21"/>
              </w:rPr>
              <w:t>6</w:t>
            </w:r>
          </w:p>
        </w:tc>
        <w:tc>
          <w:tcPr>
            <w:tcW w:w="340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完整公开的得</w:t>
            </w:r>
            <w:r>
              <w:rPr>
                <w:rFonts w:hint="eastAsia"/>
                <w:szCs w:val="21"/>
              </w:rPr>
              <w:t>6</w:t>
            </w:r>
            <w:r>
              <w:rPr>
                <w:szCs w:val="21"/>
              </w:rPr>
              <w:t>分，未公开的不得分，信息不完整的酌情扣分。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240" w:lineRule="exact"/>
              <w:jc w:val="center"/>
              <w:rPr>
                <w:rFonts w:ascii="Times New Roman" w:hAnsi="Times New Roman"/>
                <w:color w:val="auto"/>
                <w:sz w:val="21"/>
                <w:szCs w:val="21"/>
              </w:rPr>
            </w:pPr>
            <w:r>
              <w:rPr>
                <w:rFonts w:ascii="Times New Roman" w:hAnsi="Times New Roman"/>
                <w:color w:val="auto"/>
                <w:kern w:val="2"/>
                <w:sz w:val="21"/>
                <w:szCs w:val="21"/>
              </w:rPr>
              <w:t>第三方测评</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《教育部关于进一步推进高校招生信息公开工作的通知》（教学函〔</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9</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年普通高校</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招生工作的通知》（教学〔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w:t>
            </w:r>
            <w:r>
              <w:rPr>
                <w:rFonts w:ascii="Times New Roman" w:hAnsi="Times New Roman" w:hint="eastAsia"/>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国家体育总局关于进一步完善和规范高校高水平运动队考试招生工作的指导意见》（教学〔</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w:t>
            </w:r>
            <w:r>
              <w:rPr>
                <w:rFonts w:ascii="Times New Roman" w:hAnsi="Times New Roman" w:hint="eastAsia"/>
                <w:color w:val="auto"/>
                <w:kern w:val="2"/>
                <w:sz w:val="21"/>
                <w:szCs w:val="21"/>
              </w:rPr>
              <w:t>2</w:t>
            </w:r>
            <w:r>
              <w:rPr>
                <w:rFonts w:ascii="Times New Roman" w:hAnsi="Times New Roman" w:hint="eastAsia"/>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《教育部关于进一步加强和改进普通高等学校艺术类专业考试招生工作的指导意见》（教学〔</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w:t>
            </w:r>
            <w:r>
              <w:rPr>
                <w:rFonts w:ascii="Times New Roman" w:hAnsi="Times New Roman" w:hint="eastAsia"/>
                <w:color w:val="auto"/>
                <w:kern w:val="2"/>
                <w:sz w:val="21"/>
                <w:szCs w:val="21"/>
              </w:rPr>
              <w:t>3</w:t>
            </w:r>
            <w:r>
              <w:rPr>
                <w:rFonts w:ascii="Times New Roman" w:hAnsi="Times New Roman" w:hint="eastAsia"/>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《教育部</w:t>
            </w:r>
            <w:r>
              <w:rPr>
                <w:rFonts w:ascii="Times New Roman" w:hAnsi="Times New Roman" w:hint="eastAsia"/>
                <w:color w:val="auto"/>
                <w:kern w:val="2"/>
                <w:sz w:val="21"/>
                <w:szCs w:val="21"/>
              </w:rPr>
              <w:t>关于在部分高校开展基础学科招生改革</w:t>
            </w:r>
            <w:r>
              <w:rPr>
                <w:rFonts w:ascii="Times New Roman" w:hAnsi="Times New Roman"/>
                <w:color w:val="auto"/>
                <w:kern w:val="2"/>
                <w:sz w:val="21"/>
                <w:szCs w:val="21"/>
              </w:rPr>
              <w:t>试点工作的意见》（教学〔</w:t>
            </w:r>
            <w:r>
              <w:rPr>
                <w:rFonts w:ascii="Times New Roman" w:hAnsi="Times New Roman"/>
                <w:color w:val="auto"/>
                <w:kern w:val="2"/>
                <w:sz w:val="21"/>
                <w:szCs w:val="21"/>
              </w:rPr>
              <w:t>20</w:t>
            </w:r>
            <w:r>
              <w:rPr>
                <w:rFonts w:ascii="Times New Roman" w:hAnsi="Times New Roman" w:hint="eastAsia"/>
                <w:color w:val="auto"/>
                <w:kern w:val="2"/>
                <w:sz w:val="21"/>
                <w:szCs w:val="21"/>
              </w:rPr>
              <w:t>20</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《教育部办公厅关于做好</w:t>
            </w:r>
            <w:r>
              <w:rPr>
                <w:rFonts w:ascii="Times New Roman" w:hAnsi="Times New Roman"/>
                <w:color w:val="auto"/>
                <w:kern w:val="2"/>
                <w:sz w:val="21"/>
                <w:szCs w:val="21"/>
              </w:rPr>
              <w:t>202</w:t>
            </w:r>
            <w:r>
              <w:rPr>
                <w:rFonts w:ascii="Times New Roman" w:hAnsi="Times New Roman" w:hint="eastAsia"/>
                <w:color w:val="auto"/>
                <w:kern w:val="2"/>
                <w:sz w:val="21"/>
                <w:szCs w:val="21"/>
              </w:rPr>
              <w:t>2</w:t>
            </w:r>
            <w:r>
              <w:rPr>
                <w:rFonts w:ascii="Times New Roman" w:hAnsi="Times New Roman"/>
                <w:color w:val="auto"/>
                <w:kern w:val="2"/>
                <w:sz w:val="21"/>
                <w:szCs w:val="21"/>
              </w:rPr>
              <w:t>年普通高校部分特殊类型招生工作的通知》（教学厅〔</w:t>
            </w:r>
            <w:r>
              <w:rPr>
                <w:rFonts w:ascii="Times New Roman" w:hAnsi="Times New Roman"/>
                <w:color w:val="auto"/>
                <w:kern w:val="2"/>
                <w:sz w:val="21"/>
                <w:szCs w:val="21"/>
              </w:rPr>
              <w:t>202</w:t>
            </w:r>
            <w:r>
              <w:rPr>
                <w:rFonts w:ascii="Times New Roman" w:hAnsi="Times New Roman" w:hint="eastAsia"/>
                <w:color w:val="auto"/>
                <w:kern w:val="2"/>
                <w:sz w:val="21"/>
                <w:szCs w:val="21"/>
              </w:rPr>
              <w:t>1</w:t>
            </w:r>
            <w:r>
              <w:rPr>
                <w:rFonts w:ascii="Times New Roman" w:hAnsi="Times New Roman"/>
                <w:color w:val="auto"/>
                <w:kern w:val="2"/>
                <w:sz w:val="21"/>
                <w:szCs w:val="21"/>
              </w:rPr>
              <w:t>〕</w:t>
            </w:r>
            <w:r>
              <w:rPr>
                <w:rFonts w:ascii="Times New Roman" w:hAnsi="Times New Roman" w:hint="eastAsia"/>
                <w:color w:val="auto"/>
                <w:kern w:val="2"/>
                <w:sz w:val="21"/>
                <w:szCs w:val="21"/>
              </w:rPr>
              <w:t>7</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《上海市教育委员会关于印发</w:t>
            </w:r>
            <w:r>
              <w:rPr>
                <w:rFonts w:ascii="Times New Roman" w:hAnsi="Times New Roman"/>
                <w:color w:val="auto"/>
                <w:kern w:val="2"/>
                <w:sz w:val="21"/>
                <w:szCs w:val="21"/>
              </w:rPr>
              <w:t>&lt;202</w:t>
            </w:r>
            <w:r>
              <w:rPr>
                <w:rFonts w:ascii="Times New Roman" w:hAnsi="Times New Roman" w:hint="eastAsia"/>
                <w:color w:val="auto"/>
                <w:kern w:val="2"/>
                <w:sz w:val="21"/>
                <w:szCs w:val="21"/>
              </w:rPr>
              <w:t>2</w:t>
            </w:r>
            <w:r>
              <w:rPr>
                <w:rFonts w:ascii="Times New Roman" w:hAnsi="Times New Roman"/>
                <w:color w:val="auto"/>
                <w:kern w:val="2"/>
                <w:sz w:val="21"/>
                <w:szCs w:val="21"/>
              </w:rPr>
              <w:t>年上海市普通高等学校秋季统一考试招生工作办法</w:t>
            </w:r>
            <w:r>
              <w:rPr>
                <w:rFonts w:ascii="Times New Roman" w:hAnsi="Times New Roman"/>
                <w:color w:val="auto"/>
                <w:kern w:val="2"/>
                <w:sz w:val="21"/>
                <w:szCs w:val="21"/>
              </w:rPr>
              <w:t>&gt;</w:t>
            </w:r>
            <w:r>
              <w:rPr>
                <w:rFonts w:ascii="Times New Roman" w:hAnsi="Times New Roman"/>
                <w:color w:val="auto"/>
                <w:kern w:val="2"/>
                <w:sz w:val="21"/>
                <w:szCs w:val="21"/>
              </w:rPr>
              <w:t>的通知》（沪教委学〔</w:t>
            </w:r>
            <w:r>
              <w:rPr>
                <w:rFonts w:ascii="Times New Roman" w:hAnsi="Times New Roman"/>
                <w:color w:val="auto"/>
                <w:kern w:val="2"/>
                <w:sz w:val="21"/>
                <w:szCs w:val="21"/>
              </w:rPr>
              <w:t>202</w:t>
            </w:r>
            <w:r>
              <w:rPr>
                <w:rFonts w:ascii="Times New Roman" w:hAnsi="Times New Roman" w:hint="eastAsia"/>
                <w:color w:val="auto"/>
                <w:kern w:val="2"/>
                <w:sz w:val="21"/>
                <w:szCs w:val="21"/>
              </w:rPr>
              <w:t>2</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hint="eastAsia"/>
                <w:color w:val="auto"/>
                <w:kern w:val="2"/>
                <w:sz w:val="21"/>
                <w:szCs w:val="21"/>
              </w:rPr>
              <w:t>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年继续开展普通高校招收插班生试点工作的通知》（沪教委学</w:t>
            </w:r>
            <w:r>
              <w:rPr>
                <w:rFonts w:ascii="Times New Roman" w:hAnsi="Times New Roman"/>
                <w:color w:val="auto"/>
                <w:kern w:val="2"/>
                <w:sz w:val="21"/>
                <w:szCs w:val="21"/>
              </w:rPr>
              <w:t>〔</w:t>
            </w:r>
            <w:r>
              <w:rPr>
                <w:rFonts w:ascii="Times New Roman" w:hAnsi="Times New Roman"/>
                <w:color w:val="auto"/>
                <w:kern w:val="2"/>
                <w:sz w:val="21"/>
                <w:szCs w:val="21"/>
              </w:rPr>
              <w:t>20</w:t>
            </w:r>
            <w:r>
              <w:rPr>
                <w:rFonts w:ascii="Times New Roman" w:hAnsi="Times New Roman" w:hint="eastAsia"/>
                <w:color w:val="auto"/>
                <w:kern w:val="2"/>
                <w:sz w:val="21"/>
                <w:szCs w:val="21"/>
              </w:rPr>
              <w:t>22</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hint="eastAsia"/>
                <w:color w:val="auto"/>
                <w:kern w:val="2"/>
                <w:sz w:val="21"/>
                <w:szCs w:val="21"/>
              </w:rPr>
              <w:t>8</w:t>
            </w:r>
            <w:r>
              <w:rPr>
                <w:rFonts w:ascii="Times New Roman" w:hAnsi="Times New Roman"/>
                <w:color w:val="auto"/>
                <w:kern w:val="2"/>
                <w:sz w:val="21"/>
                <w:szCs w:val="21"/>
              </w:rPr>
              <w:t>号</w:t>
            </w:r>
            <w:r>
              <w:rPr>
                <w:rFonts w:ascii="Times New Roman" w:hAnsi="Times New Roman" w:hint="eastAsia"/>
                <w:color w:val="auto"/>
                <w:kern w:val="2"/>
                <w:sz w:val="21"/>
                <w:szCs w:val="21"/>
              </w:rPr>
              <w:t>）</w:t>
            </w:r>
          </w:p>
        </w:tc>
      </w:tr>
      <w:tr w:rsidR="00B5388A">
        <w:trPr>
          <w:cantSplit/>
          <w:trHeight w:val="122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spacing w:line="380" w:lineRule="exact"/>
              <w:rPr>
                <w:szCs w:val="21"/>
              </w:rPr>
            </w:pPr>
            <w:r>
              <w:rPr>
                <w:szCs w:val="21"/>
              </w:rPr>
              <w:t>公开高校</w:t>
            </w:r>
            <w:r>
              <w:rPr>
                <w:rFonts w:hint="eastAsia"/>
                <w:szCs w:val="21"/>
              </w:rPr>
              <w:t>“强基计划”招生办法、考核程序等信息</w:t>
            </w:r>
          </w:p>
        </w:tc>
        <w:tc>
          <w:tcPr>
            <w:tcW w:w="709" w:type="dxa"/>
            <w:tcBorders>
              <w:left w:val="single" w:sz="4" w:space="0" w:color="auto"/>
              <w:right w:val="single" w:sz="4" w:space="0" w:color="auto"/>
            </w:tcBorders>
            <w:noWrap/>
            <w:vAlign w:val="center"/>
          </w:tcPr>
          <w:p w:rsidR="00B5388A" w:rsidRDefault="0078753C">
            <w:pPr>
              <w:spacing w:line="360" w:lineRule="auto"/>
              <w:jc w:val="center"/>
              <w:rPr>
                <w:szCs w:val="21"/>
              </w:rPr>
            </w:pPr>
            <w:r>
              <w:rPr>
                <w:szCs w:val="21"/>
              </w:rPr>
              <w:t>4</w:t>
            </w:r>
          </w:p>
        </w:tc>
        <w:tc>
          <w:tcPr>
            <w:tcW w:w="340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完整公开的得</w:t>
            </w:r>
            <w:r>
              <w:rPr>
                <w:szCs w:val="21"/>
              </w:rPr>
              <w:t>4</w:t>
            </w:r>
            <w:r>
              <w:rPr>
                <w:szCs w:val="21"/>
              </w:rPr>
              <w:t>分，未公开的不得分，信息不完整的酌情扣分。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7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spacing w:line="380" w:lineRule="exact"/>
              <w:rPr>
                <w:szCs w:val="21"/>
              </w:rPr>
            </w:pPr>
            <w:r>
              <w:rPr>
                <w:szCs w:val="21"/>
              </w:rPr>
              <w:t>公开插班生招生章程、招生计划、录取结果，咨询及申诉渠道等信息</w:t>
            </w:r>
          </w:p>
        </w:tc>
        <w:tc>
          <w:tcPr>
            <w:tcW w:w="709" w:type="dxa"/>
            <w:tcBorders>
              <w:left w:val="single" w:sz="4" w:space="0" w:color="auto"/>
              <w:bottom w:val="single" w:sz="4" w:space="0" w:color="auto"/>
              <w:right w:val="single" w:sz="4" w:space="0" w:color="auto"/>
            </w:tcBorders>
            <w:noWrap/>
            <w:vAlign w:val="center"/>
          </w:tcPr>
          <w:p w:rsidR="00B5388A" w:rsidRDefault="0078753C">
            <w:pPr>
              <w:spacing w:line="360" w:lineRule="auto"/>
              <w:jc w:val="center"/>
              <w:rPr>
                <w:szCs w:val="21"/>
              </w:rPr>
            </w:pPr>
            <w:r>
              <w:rPr>
                <w:rFonts w:hint="eastAsia"/>
                <w:szCs w:val="21"/>
              </w:rPr>
              <w:t>4</w:t>
            </w:r>
          </w:p>
        </w:tc>
        <w:tc>
          <w:tcPr>
            <w:tcW w:w="340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完整公开的得</w:t>
            </w:r>
            <w:r>
              <w:rPr>
                <w:rFonts w:hint="eastAsia"/>
                <w:szCs w:val="21"/>
              </w:rPr>
              <w:t>4</w:t>
            </w:r>
            <w:r>
              <w:rPr>
                <w:szCs w:val="21"/>
              </w:rPr>
              <w:t>分，未公开的不得分，信息不完整的酌情扣分。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7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spacing w:line="380" w:lineRule="exact"/>
              <w:rPr>
                <w:szCs w:val="21"/>
              </w:rPr>
            </w:pPr>
            <w:r>
              <w:rPr>
                <w:szCs w:val="21"/>
              </w:rPr>
              <w:t>重点高校面向农村和脱贫地区专项计划</w:t>
            </w:r>
            <w:r>
              <w:rPr>
                <w:rFonts w:hint="eastAsia"/>
                <w:szCs w:val="21"/>
              </w:rPr>
              <w:t>招生信息</w:t>
            </w:r>
          </w:p>
          <w:p w:rsidR="00B5388A" w:rsidRDefault="00B5388A">
            <w:pPr>
              <w:spacing w:line="380" w:lineRule="exact"/>
              <w:rPr>
                <w:szCs w:val="21"/>
              </w:rPr>
            </w:pPr>
          </w:p>
        </w:tc>
        <w:tc>
          <w:tcPr>
            <w:tcW w:w="709" w:type="dxa"/>
            <w:tcBorders>
              <w:left w:val="single" w:sz="4" w:space="0" w:color="auto"/>
              <w:bottom w:val="single" w:sz="4" w:space="0" w:color="auto"/>
              <w:right w:val="single" w:sz="4" w:space="0" w:color="auto"/>
            </w:tcBorders>
            <w:noWrap/>
            <w:vAlign w:val="center"/>
          </w:tcPr>
          <w:p w:rsidR="00B5388A" w:rsidRDefault="0078753C">
            <w:pPr>
              <w:spacing w:line="360" w:lineRule="auto"/>
              <w:jc w:val="center"/>
              <w:rPr>
                <w:szCs w:val="21"/>
              </w:rPr>
            </w:pPr>
            <w:r>
              <w:rPr>
                <w:rFonts w:hint="eastAsia"/>
                <w:szCs w:val="21"/>
              </w:rPr>
              <w:t>2</w:t>
            </w:r>
          </w:p>
        </w:tc>
        <w:tc>
          <w:tcPr>
            <w:tcW w:w="340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rFonts w:hint="eastAsia"/>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3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研究生招生</w:t>
            </w: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招生章程、招生政策和规定、招生专业目录和分专业招生计划、复试录取办法</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分，未公开的不得分，信息不完整的酌情扣分。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jc w:val="center"/>
              <w:rPr>
                <w:rFonts w:ascii="Times New Roman" w:hAnsi="Times New Roman"/>
                <w:color w:val="auto"/>
                <w:kern w:val="2"/>
                <w:sz w:val="21"/>
                <w:szCs w:val="21"/>
              </w:rPr>
            </w:pPr>
            <w:r>
              <w:rPr>
                <w:rFonts w:ascii="Times New Roman" w:hAnsi="Times New Roman"/>
                <w:color w:val="auto"/>
                <w:kern w:val="2"/>
                <w:sz w:val="21"/>
                <w:szCs w:val="21"/>
              </w:rPr>
              <w:t>第三方测评</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《教育部关于印发</w:t>
            </w:r>
            <w:r>
              <w:rPr>
                <w:rFonts w:ascii="Times New Roman" w:hAnsi="Times New Roman" w:hint="eastAsia"/>
                <w:color w:val="auto"/>
                <w:kern w:val="2"/>
                <w:sz w:val="21"/>
                <w:szCs w:val="21"/>
              </w:rPr>
              <w:t>&lt;2022</w:t>
            </w:r>
            <w:r>
              <w:rPr>
                <w:rFonts w:ascii="Times New Roman" w:hAnsi="Times New Roman" w:hint="eastAsia"/>
                <w:color w:val="auto"/>
                <w:kern w:val="2"/>
                <w:sz w:val="21"/>
                <w:szCs w:val="21"/>
              </w:rPr>
              <w:t>年全国硕士研究生招生工作管理规定</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的通知》（教学函〔</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w:t>
            </w:r>
            <w:r>
              <w:rPr>
                <w:rFonts w:ascii="Times New Roman" w:hAnsi="Times New Roman" w:hint="eastAsia"/>
                <w:color w:val="auto"/>
                <w:kern w:val="2"/>
                <w:sz w:val="21"/>
                <w:szCs w:val="21"/>
              </w:rPr>
              <w:t>2</w:t>
            </w:r>
            <w:r>
              <w:rPr>
                <w:rFonts w:ascii="Times New Roman" w:hAnsi="Times New Roman" w:hint="eastAsia"/>
                <w:color w:val="auto"/>
                <w:kern w:val="2"/>
                <w:sz w:val="21"/>
                <w:szCs w:val="21"/>
              </w:rPr>
              <w:t>号）</w:t>
            </w:r>
          </w:p>
        </w:tc>
      </w:tr>
      <w:tr w:rsidR="00B5388A">
        <w:trPr>
          <w:cantSplit/>
          <w:trHeight w:val="567"/>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各院（系、所）或学科、专业招收研究生人数</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2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参加研究生复试考生的初试成绩、复试成绩、总成绩</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rFonts w:hint="eastAsia"/>
                <w:szCs w:val="21"/>
              </w:rPr>
              <w:t>2</w:t>
            </w:r>
            <w:r>
              <w:rPr>
                <w:szCs w:val="21"/>
              </w:rPr>
              <w:t>分，未公开的不得分，信息不完整的酌情扣分。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5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拟录取考生名单</w:t>
            </w:r>
          </w:p>
        </w:tc>
        <w:tc>
          <w:tcPr>
            <w:tcW w:w="709"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rFonts w:hint="eastAsia"/>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rFonts w:hint="eastAsia"/>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2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研究生招生咨询及申诉渠道</w:t>
            </w:r>
          </w:p>
        </w:tc>
        <w:tc>
          <w:tcPr>
            <w:tcW w:w="709"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cantSplit/>
          <w:trHeight w:val="91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tcBorders>
              <w:left w:val="single" w:sz="4" w:space="0" w:color="auto"/>
              <w:right w:val="single" w:sz="4" w:space="0" w:color="auto"/>
            </w:tcBorders>
            <w:noWrap/>
            <w:vAlign w:val="center"/>
          </w:tcPr>
          <w:p w:rsidR="00B5388A" w:rsidRDefault="0078753C">
            <w:pPr>
              <w:jc w:val="center"/>
              <w:rPr>
                <w:szCs w:val="21"/>
              </w:rPr>
            </w:pPr>
            <w:r>
              <w:rPr>
                <w:szCs w:val="21"/>
              </w:rPr>
              <w:t>学位管理</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授予硕士、博士学位同等学力人员资格审查和学力水平认定管理规定</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分，未公开的不得分，信息不完整的酌情扣分。</w:t>
            </w:r>
          </w:p>
        </w:tc>
        <w:tc>
          <w:tcPr>
            <w:tcW w:w="1406"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tcBorders>
              <w:left w:val="single" w:sz="4" w:space="0" w:color="auto"/>
              <w:right w:val="single" w:sz="4" w:space="0" w:color="auto"/>
            </w:tcBorders>
            <w:noWrap/>
            <w:vAlign w:val="center"/>
          </w:tcPr>
          <w:p w:rsidR="00B5388A" w:rsidRDefault="0078753C">
            <w:pPr>
              <w:rPr>
                <w:szCs w:val="21"/>
              </w:rPr>
            </w:pPr>
            <w:r>
              <w:rPr>
                <w:szCs w:val="21"/>
              </w:rPr>
              <w:t>《关于进一步加强在职人员攻读硕士学位和授予同等学力人员硕士、博士学位管理工作的意见》（学位〔</w:t>
            </w:r>
            <w:r>
              <w:rPr>
                <w:szCs w:val="21"/>
              </w:rPr>
              <w:t>2013</w:t>
            </w:r>
            <w:r>
              <w:rPr>
                <w:szCs w:val="21"/>
              </w:rPr>
              <w:t>〕</w:t>
            </w:r>
            <w:r>
              <w:rPr>
                <w:szCs w:val="21"/>
              </w:rPr>
              <w:t>36</w:t>
            </w:r>
            <w:r>
              <w:rPr>
                <w:szCs w:val="21"/>
              </w:rPr>
              <w:t>号）</w:t>
            </w:r>
          </w:p>
        </w:tc>
      </w:tr>
      <w:tr w:rsidR="00B5388A">
        <w:trPr>
          <w:cantSplit/>
          <w:trHeight w:val="526"/>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学风建设</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学风建设机构（包括成员名单）</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第三方测评</w:t>
            </w:r>
          </w:p>
        </w:tc>
        <w:tc>
          <w:tcPr>
            <w:tcW w:w="3697" w:type="dxa"/>
            <w:vMerge w:val="restart"/>
            <w:tcBorders>
              <w:left w:val="single" w:sz="4" w:space="0" w:color="auto"/>
              <w:right w:val="single" w:sz="4" w:space="0" w:color="auto"/>
            </w:tcBorders>
            <w:noWrap/>
            <w:vAlign w:val="center"/>
          </w:tcPr>
          <w:p w:rsidR="00B5388A" w:rsidRDefault="0078753C">
            <w:pPr>
              <w:rPr>
                <w:szCs w:val="21"/>
              </w:rPr>
            </w:pPr>
            <w:r>
              <w:rPr>
                <w:szCs w:val="21"/>
              </w:rPr>
              <w:t>《教育部关于切实加强和改进高等学校学风建设的实施意见》（教技〔</w:t>
            </w:r>
            <w:r>
              <w:rPr>
                <w:szCs w:val="21"/>
              </w:rPr>
              <w:t>2011</w:t>
            </w:r>
            <w:r>
              <w:rPr>
                <w:szCs w:val="21"/>
              </w:rPr>
              <w:t>〕</w:t>
            </w:r>
            <w:r>
              <w:rPr>
                <w:szCs w:val="21"/>
              </w:rPr>
              <w:t>1</w:t>
            </w:r>
            <w:r>
              <w:rPr>
                <w:szCs w:val="21"/>
              </w:rPr>
              <w:t>号）</w:t>
            </w:r>
          </w:p>
          <w:p w:rsidR="00B5388A" w:rsidRDefault="0078753C">
            <w:pPr>
              <w:rPr>
                <w:szCs w:val="21"/>
              </w:rPr>
            </w:pPr>
            <w:r>
              <w:rPr>
                <w:szCs w:val="21"/>
              </w:rPr>
              <w:t>《高等学校预防与处理学术不端行为办法》（教育部令第</w:t>
            </w:r>
            <w:r>
              <w:rPr>
                <w:szCs w:val="21"/>
              </w:rPr>
              <w:t>40</w:t>
            </w:r>
            <w:r>
              <w:rPr>
                <w:szCs w:val="21"/>
              </w:rPr>
              <w:t>号）</w:t>
            </w:r>
          </w:p>
        </w:tc>
      </w:tr>
      <w:tr w:rsidR="00B5388A">
        <w:trPr>
          <w:cantSplit/>
          <w:trHeight w:val="507"/>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学术规范制度</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4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学术不端行为查处机制</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38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年度学风建设工作报告</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26"/>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ind w:firstLineChars="50" w:firstLine="105"/>
              <w:rPr>
                <w:szCs w:val="21"/>
              </w:rPr>
            </w:pPr>
            <w:r>
              <w:rPr>
                <w:szCs w:val="21"/>
              </w:rPr>
              <w:t>学生事务</w:t>
            </w:r>
          </w:p>
          <w:p w:rsidR="00B5388A" w:rsidRDefault="0078753C">
            <w:pPr>
              <w:jc w:val="center"/>
              <w:rPr>
                <w:szCs w:val="21"/>
              </w:rPr>
            </w:pPr>
            <w:r>
              <w:rPr>
                <w:szCs w:val="21"/>
              </w:rPr>
              <w:t>管理</w:t>
            </w:r>
          </w:p>
        </w:tc>
        <w:tc>
          <w:tcPr>
            <w:tcW w:w="3412"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学生学籍管理规定</w:t>
            </w:r>
          </w:p>
        </w:tc>
        <w:tc>
          <w:tcPr>
            <w:tcW w:w="709" w:type="dxa"/>
            <w:tcBorders>
              <w:left w:val="single" w:sz="4" w:space="0" w:color="auto"/>
              <w:right w:val="single" w:sz="4" w:space="0" w:color="auto"/>
            </w:tcBorders>
            <w:noWrap/>
            <w:vAlign w:val="center"/>
          </w:tcPr>
          <w:p w:rsidR="00B5388A" w:rsidRDefault="0078753C">
            <w:pPr>
              <w:spacing w:line="5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2</w:t>
            </w:r>
            <w:r>
              <w:rPr>
                <w:szCs w:val="21"/>
              </w:rPr>
              <w:t>分，未公开的不得分。</w:t>
            </w:r>
          </w:p>
        </w:tc>
        <w:tc>
          <w:tcPr>
            <w:tcW w:w="140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专家网上</w:t>
            </w:r>
          </w:p>
          <w:p w:rsidR="00B5388A" w:rsidRDefault="0078753C">
            <w:pPr>
              <w:jc w:val="center"/>
              <w:rPr>
                <w:szCs w:val="21"/>
              </w:rPr>
            </w:pPr>
            <w:r>
              <w:rPr>
                <w:szCs w:val="21"/>
              </w:rPr>
              <w:t>评议</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《普通高校学生管理规定》（教育部令第</w:t>
            </w:r>
            <w:r>
              <w:rPr>
                <w:rFonts w:ascii="Times New Roman" w:hAnsi="Times New Roman"/>
                <w:color w:val="auto"/>
                <w:kern w:val="2"/>
                <w:sz w:val="21"/>
                <w:szCs w:val="21"/>
              </w:rPr>
              <w:t>41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《教育部办公厅关于编制发布高校毕业生就业质量年度报告的通知》（教学厅函〔</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25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spacing w:line="300" w:lineRule="exact"/>
              <w:rPr>
                <w:szCs w:val="21"/>
              </w:rPr>
            </w:pPr>
            <w:r>
              <w:rPr>
                <w:rFonts w:hint="eastAsia"/>
                <w:szCs w:val="21"/>
              </w:rPr>
              <w:t>根据教育部高校学生司相关文件要求</w:t>
            </w:r>
          </w:p>
        </w:tc>
      </w:tr>
      <w:tr w:rsidR="00B5388A">
        <w:trPr>
          <w:cantSplit/>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学生奖助学金</w:t>
            </w:r>
            <w:r>
              <w:rPr>
                <w:rFonts w:hint="eastAsia"/>
                <w:szCs w:val="21"/>
              </w:rPr>
              <w:t>的申请流程或</w:t>
            </w:r>
            <w:r>
              <w:rPr>
                <w:szCs w:val="21"/>
              </w:rPr>
              <w:t>管理</w:t>
            </w:r>
            <w:r>
              <w:rPr>
                <w:rFonts w:hint="eastAsia"/>
                <w:szCs w:val="21"/>
              </w:rPr>
              <w:t>办法</w:t>
            </w:r>
          </w:p>
        </w:tc>
        <w:tc>
          <w:tcPr>
            <w:tcW w:w="709" w:type="dxa"/>
            <w:tcBorders>
              <w:left w:val="single" w:sz="4" w:space="0" w:color="auto"/>
              <w:right w:val="single" w:sz="4" w:space="0" w:color="auto"/>
            </w:tcBorders>
            <w:noWrap/>
            <w:vAlign w:val="center"/>
          </w:tcPr>
          <w:p w:rsidR="00B5388A" w:rsidRDefault="0078753C">
            <w:pPr>
              <w:spacing w:line="5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7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学生奖励处罚办法</w:t>
            </w:r>
          </w:p>
        </w:tc>
        <w:tc>
          <w:tcPr>
            <w:tcW w:w="709" w:type="dxa"/>
            <w:tcBorders>
              <w:left w:val="single" w:sz="4" w:space="0" w:color="auto"/>
              <w:right w:val="single" w:sz="4" w:space="0" w:color="auto"/>
            </w:tcBorders>
            <w:noWrap/>
            <w:vAlign w:val="center"/>
          </w:tcPr>
          <w:p w:rsidR="00B5388A" w:rsidRDefault="0078753C">
            <w:pPr>
              <w:spacing w:line="5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56"/>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学生申诉途径与处理程序</w:t>
            </w:r>
          </w:p>
        </w:tc>
        <w:tc>
          <w:tcPr>
            <w:tcW w:w="709" w:type="dxa"/>
            <w:tcBorders>
              <w:left w:val="single" w:sz="4" w:space="0" w:color="auto"/>
              <w:right w:val="single" w:sz="4" w:space="0" w:color="auto"/>
            </w:tcBorders>
            <w:noWrap/>
            <w:vAlign w:val="center"/>
          </w:tcPr>
          <w:p w:rsidR="00B5388A" w:rsidRDefault="0078753C">
            <w:pPr>
              <w:spacing w:line="5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69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spacing w:line="360" w:lineRule="exact"/>
              <w:rPr>
                <w:szCs w:val="21"/>
              </w:rPr>
            </w:pPr>
            <w:r>
              <w:rPr>
                <w:szCs w:val="21"/>
              </w:rPr>
              <w:t>202</w:t>
            </w:r>
            <w:r>
              <w:rPr>
                <w:rFonts w:hint="eastAsia"/>
                <w:szCs w:val="21"/>
              </w:rPr>
              <w:t>2</w:t>
            </w:r>
            <w:r>
              <w:rPr>
                <w:szCs w:val="21"/>
              </w:rPr>
              <w:t>年</w:t>
            </w:r>
            <w:r>
              <w:rPr>
                <w:szCs w:val="21"/>
              </w:rPr>
              <w:t>2</w:t>
            </w:r>
            <w:r>
              <w:rPr>
                <w:szCs w:val="21"/>
              </w:rPr>
              <w:t>月底前发布</w:t>
            </w:r>
            <w:r>
              <w:rPr>
                <w:szCs w:val="21"/>
              </w:rPr>
              <w:t>202</w:t>
            </w:r>
            <w:r>
              <w:rPr>
                <w:rFonts w:hint="eastAsia"/>
                <w:szCs w:val="21"/>
              </w:rPr>
              <w:t>1</w:t>
            </w:r>
            <w:r>
              <w:rPr>
                <w:szCs w:val="21"/>
              </w:rPr>
              <w:t>年毕业生就业质量年度报告</w:t>
            </w:r>
          </w:p>
        </w:tc>
        <w:tc>
          <w:tcPr>
            <w:tcW w:w="709" w:type="dxa"/>
            <w:tcBorders>
              <w:left w:val="single" w:sz="4" w:space="0" w:color="auto"/>
              <w:right w:val="single" w:sz="4" w:space="0" w:color="auto"/>
            </w:tcBorders>
            <w:noWrap/>
            <w:vAlign w:val="center"/>
          </w:tcPr>
          <w:p w:rsidR="00B5388A" w:rsidRDefault="0078753C">
            <w:pPr>
              <w:spacing w:line="360" w:lineRule="exact"/>
              <w:jc w:val="center"/>
              <w:rPr>
                <w:szCs w:val="21"/>
              </w:rPr>
            </w:pPr>
            <w:r>
              <w:rPr>
                <w:rFonts w:hint="eastAsia"/>
                <w:szCs w:val="21"/>
              </w:rPr>
              <w:t>2</w:t>
            </w:r>
          </w:p>
        </w:tc>
        <w:tc>
          <w:tcPr>
            <w:tcW w:w="3402" w:type="dxa"/>
            <w:tcBorders>
              <w:left w:val="single" w:sz="4" w:space="0" w:color="auto"/>
              <w:right w:val="single" w:sz="4" w:space="0" w:color="auto"/>
            </w:tcBorders>
            <w:noWrap/>
            <w:vAlign w:val="center"/>
          </w:tcPr>
          <w:p w:rsidR="00B5388A" w:rsidRDefault="0078753C">
            <w:pPr>
              <w:spacing w:line="360" w:lineRule="exact"/>
              <w:rPr>
                <w:szCs w:val="21"/>
              </w:rPr>
            </w:pPr>
            <w:r>
              <w:rPr>
                <w:szCs w:val="21"/>
              </w:rPr>
              <w:t>公开的得</w:t>
            </w:r>
            <w:r>
              <w:rPr>
                <w:rFonts w:hint="eastAsia"/>
                <w:szCs w:val="21"/>
              </w:rPr>
              <w:t>2</w:t>
            </w:r>
            <w:r>
              <w:rPr>
                <w:szCs w:val="21"/>
              </w:rPr>
              <w:t>分，</w:t>
            </w:r>
            <w:r>
              <w:rPr>
                <w:rFonts w:hint="eastAsia"/>
                <w:szCs w:val="21"/>
              </w:rPr>
              <w:t>延迟</w:t>
            </w:r>
            <w:r>
              <w:rPr>
                <w:szCs w:val="21"/>
              </w:rPr>
              <w:t>公开的得</w:t>
            </w:r>
            <w:r>
              <w:rPr>
                <w:rFonts w:hint="eastAsia"/>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353"/>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教师人事</w:t>
            </w: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教师和其他专业技术人员岗位设置和聘用管理办法</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评议</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《教育部关于公布</w:t>
            </w:r>
            <w:r>
              <w:rPr>
                <w:szCs w:val="21"/>
              </w:rPr>
              <w:t>&lt;</w:t>
            </w:r>
            <w:r>
              <w:rPr>
                <w:szCs w:val="21"/>
              </w:rPr>
              <w:t>高等学校信息公开事项清单</w:t>
            </w:r>
            <w:r>
              <w:rPr>
                <w:szCs w:val="21"/>
              </w:rPr>
              <w:t>&gt;</w:t>
            </w:r>
            <w:r>
              <w:rPr>
                <w:szCs w:val="21"/>
              </w:rPr>
              <w:t>的通知》（教办函〔</w:t>
            </w:r>
            <w:r>
              <w:rPr>
                <w:szCs w:val="21"/>
              </w:rPr>
              <w:t>2014</w:t>
            </w:r>
            <w:r>
              <w:rPr>
                <w:szCs w:val="21"/>
              </w:rPr>
              <w:t>〕</w:t>
            </w:r>
            <w:r>
              <w:rPr>
                <w:szCs w:val="21"/>
              </w:rPr>
              <w:t>23</w:t>
            </w:r>
            <w:r>
              <w:rPr>
                <w:szCs w:val="21"/>
              </w:rPr>
              <w:t>号）</w:t>
            </w:r>
          </w:p>
          <w:p w:rsidR="00B5388A" w:rsidRDefault="0078753C">
            <w:pPr>
              <w:rPr>
                <w:szCs w:val="21"/>
              </w:rPr>
            </w:pPr>
            <w:r>
              <w:rPr>
                <w:szCs w:val="21"/>
              </w:rPr>
              <w:t>《教育部</w:t>
            </w:r>
            <w:r>
              <w:rPr>
                <w:szCs w:val="21"/>
              </w:rPr>
              <w:t xml:space="preserve"> </w:t>
            </w:r>
            <w:r>
              <w:rPr>
                <w:szCs w:val="21"/>
              </w:rPr>
              <w:t>人力资源社会保障部关于印发</w:t>
            </w:r>
            <w:r>
              <w:rPr>
                <w:szCs w:val="21"/>
              </w:rPr>
              <w:t>&lt;</w:t>
            </w:r>
            <w:r>
              <w:rPr>
                <w:szCs w:val="21"/>
              </w:rPr>
              <w:t>高校教师职称评审监管暂行办法</w:t>
            </w:r>
            <w:r>
              <w:rPr>
                <w:szCs w:val="21"/>
              </w:rPr>
              <w:t>&gt;</w:t>
            </w:r>
            <w:r>
              <w:rPr>
                <w:szCs w:val="21"/>
              </w:rPr>
              <w:t>的通知》（教师〔</w:t>
            </w:r>
            <w:r>
              <w:rPr>
                <w:szCs w:val="21"/>
              </w:rPr>
              <w:t>2017</w:t>
            </w:r>
            <w:r>
              <w:rPr>
                <w:szCs w:val="21"/>
              </w:rPr>
              <w:t>〕</w:t>
            </w:r>
            <w:r>
              <w:rPr>
                <w:szCs w:val="21"/>
              </w:rPr>
              <w:t>12</w:t>
            </w:r>
            <w:r>
              <w:rPr>
                <w:szCs w:val="21"/>
              </w:rPr>
              <w:t>号）</w:t>
            </w:r>
          </w:p>
        </w:tc>
      </w:tr>
      <w:tr w:rsidR="00B5388A">
        <w:trPr>
          <w:cantSplit/>
          <w:trHeight w:val="40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学校教职工招聘信息</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0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高校教师职称评审公示</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0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教师申诉途径与处理程序</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22"/>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校内重要岗位人员任免情况</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26"/>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财务与资产管理</w:t>
            </w: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教育收费项目及标准</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评议</w:t>
            </w:r>
          </w:p>
        </w:tc>
        <w:tc>
          <w:tcPr>
            <w:tcW w:w="369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《国务院办公厅关于印发当前政府信息公开重点工作安排的通知》（国办发〔</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73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《上海市人民政府办公厅关于印发本市当前政府信息公开重点工作安排的通知》（沪府办发〔</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45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rPr>
                <w:szCs w:val="21"/>
              </w:rPr>
            </w:pPr>
            <w:r>
              <w:rPr>
                <w:szCs w:val="21"/>
              </w:rPr>
              <w:t>《教育部关于做好高等学校财务信息公开工作的通知》（教财〔</w:t>
            </w:r>
            <w:r>
              <w:rPr>
                <w:szCs w:val="21"/>
              </w:rPr>
              <w:t>2012</w:t>
            </w:r>
            <w:r>
              <w:rPr>
                <w:szCs w:val="21"/>
              </w:rPr>
              <w:t>〕</w:t>
            </w:r>
            <w:r>
              <w:rPr>
                <w:szCs w:val="21"/>
              </w:rPr>
              <w:t>4</w:t>
            </w:r>
            <w:r>
              <w:rPr>
                <w:szCs w:val="21"/>
              </w:rPr>
              <w:t>号）</w:t>
            </w:r>
          </w:p>
          <w:p w:rsidR="00B5388A" w:rsidRDefault="0078753C">
            <w:pPr>
              <w:pStyle w:val="a5"/>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《教育部关于进一步做好高等学校财务信息公开工作的通知》（教财函〔</w:t>
            </w:r>
            <w:r>
              <w:rPr>
                <w:rFonts w:ascii="Times New Roman" w:hAnsi="Times New Roman"/>
                <w:color w:val="auto"/>
                <w:sz w:val="21"/>
                <w:szCs w:val="21"/>
              </w:rPr>
              <w:t>2013</w:t>
            </w:r>
            <w:r>
              <w:rPr>
                <w:rFonts w:ascii="Times New Roman" w:hAnsi="Times New Roman"/>
                <w:color w:val="auto"/>
                <w:sz w:val="21"/>
                <w:szCs w:val="21"/>
              </w:rPr>
              <w:t>〕</w:t>
            </w:r>
            <w:r>
              <w:rPr>
                <w:rFonts w:ascii="Times New Roman" w:hAnsi="Times New Roman"/>
                <w:color w:val="auto"/>
                <w:sz w:val="21"/>
                <w:szCs w:val="21"/>
              </w:rPr>
              <w:t>96</w:t>
            </w:r>
            <w:r>
              <w:rPr>
                <w:rFonts w:ascii="Times New Roman" w:hAnsi="Times New Roman"/>
                <w:color w:val="auto"/>
                <w:sz w:val="21"/>
                <w:szCs w:val="21"/>
              </w:rPr>
              <w:t>号）</w:t>
            </w:r>
          </w:p>
        </w:tc>
      </w:tr>
      <w:tr w:rsidR="00B5388A">
        <w:trPr>
          <w:cantSplit/>
          <w:trHeight w:val="41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财务与资产管理制度</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分，未公开的不得分，信息不完整的得</w:t>
            </w:r>
            <w:r>
              <w:rPr>
                <w:szCs w:val="21"/>
              </w:rPr>
              <w:t>1</w:t>
            </w:r>
            <w:r>
              <w:rPr>
                <w:szCs w:val="21"/>
              </w:rPr>
              <w:t>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1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收支预算总表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1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收入预算表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24"/>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支出预算表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46"/>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财政拨款支出预算表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4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收支决算总表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0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收入决算表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3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支出决算表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9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财政拨款支出决算表</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74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tcBorders>
              <w:left w:val="single" w:sz="4" w:space="0" w:color="auto"/>
              <w:right w:val="single" w:sz="4" w:space="0" w:color="auto"/>
            </w:tcBorders>
            <w:noWrap/>
            <w:vAlign w:val="center"/>
          </w:tcPr>
          <w:p w:rsidR="00B5388A" w:rsidRDefault="0078753C">
            <w:pPr>
              <w:jc w:val="center"/>
              <w:rPr>
                <w:szCs w:val="21"/>
              </w:rPr>
            </w:pPr>
            <w:r>
              <w:rPr>
                <w:szCs w:val="21"/>
              </w:rPr>
              <w:t>基建与维修工程管理</w:t>
            </w:r>
          </w:p>
        </w:tc>
        <w:tc>
          <w:tcPr>
            <w:tcW w:w="3412" w:type="dxa"/>
            <w:tcBorders>
              <w:left w:val="single" w:sz="4" w:space="0" w:color="auto"/>
              <w:right w:val="single" w:sz="4" w:space="0" w:color="auto"/>
            </w:tcBorders>
            <w:noWrap/>
            <w:vAlign w:val="center"/>
          </w:tcPr>
          <w:p w:rsidR="00B5388A" w:rsidRDefault="0078753C">
            <w:pPr>
              <w:rPr>
                <w:szCs w:val="21"/>
              </w:rPr>
            </w:pPr>
            <w:r>
              <w:rPr>
                <w:szCs w:val="21"/>
              </w:rPr>
              <w:t>各类建设项目与维修工程的管理规定、年度建设项目与维修工程一览表、招标情况、中标结果</w:t>
            </w:r>
          </w:p>
        </w:tc>
        <w:tc>
          <w:tcPr>
            <w:tcW w:w="709"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6</w:t>
            </w:r>
          </w:p>
        </w:tc>
        <w:tc>
          <w:tcPr>
            <w:tcW w:w="3402"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完整公开的得</w:t>
            </w:r>
            <w:r>
              <w:rPr>
                <w:rFonts w:ascii="Times New Roman" w:hAnsi="Times New Roman" w:hint="eastAsia"/>
                <w:color w:val="auto"/>
                <w:sz w:val="21"/>
                <w:szCs w:val="21"/>
              </w:rPr>
              <w:t>6</w:t>
            </w:r>
            <w:r>
              <w:rPr>
                <w:rFonts w:ascii="Times New Roman" w:hAnsi="Times New Roman"/>
                <w:color w:val="auto"/>
                <w:sz w:val="21"/>
                <w:szCs w:val="21"/>
              </w:rPr>
              <w:t>分，未公开的不得分，信息不完整的酌情扣分。</w:t>
            </w:r>
          </w:p>
        </w:tc>
        <w:tc>
          <w:tcPr>
            <w:tcW w:w="1406"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tc>
      </w:tr>
      <w:tr w:rsidR="00B5388A">
        <w:trPr>
          <w:cantSplit/>
          <w:trHeight w:val="54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国际交流与合作</w:t>
            </w:r>
          </w:p>
        </w:tc>
        <w:tc>
          <w:tcPr>
            <w:tcW w:w="3412" w:type="dxa"/>
            <w:tcBorders>
              <w:left w:val="single" w:sz="4" w:space="0" w:color="auto"/>
              <w:right w:val="single" w:sz="4" w:space="0" w:color="auto"/>
            </w:tcBorders>
            <w:noWrap/>
            <w:vAlign w:val="center"/>
          </w:tcPr>
          <w:p w:rsidR="00B5388A" w:rsidRDefault="0078753C">
            <w:pPr>
              <w:rPr>
                <w:szCs w:val="21"/>
              </w:rPr>
            </w:pPr>
            <w:r>
              <w:rPr>
                <w:szCs w:val="21"/>
              </w:rPr>
              <w:t>对外交流项目</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69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rPr>
                <w:szCs w:val="21"/>
              </w:rPr>
            </w:pPr>
            <w:r>
              <w:rPr>
                <w:szCs w:val="21"/>
              </w:rPr>
              <w:t>《教育部关于进一步加强高等学校中外合作办学质量保障工作的意见》（教外办学〔</w:t>
            </w:r>
            <w:r>
              <w:rPr>
                <w:szCs w:val="21"/>
              </w:rPr>
              <w:t>2013</w:t>
            </w:r>
            <w:r>
              <w:rPr>
                <w:szCs w:val="21"/>
              </w:rPr>
              <w:t>〕</w:t>
            </w:r>
            <w:r>
              <w:rPr>
                <w:szCs w:val="21"/>
              </w:rPr>
              <w:t>91</w:t>
            </w:r>
            <w:r>
              <w:rPr>
                <w:szCs w:val="21"/>
              </w:rPr>
              <w:t>号）</w:t>
            </w:r>
          </w:p>
          <w:p w:rsidR="00B5388A" w:rsidRDefault="0078753C">
            <w:pPr>
              <w:rPr>
                <w:szCs w:val="21"/>
              </w:rPr>
            </w:pPr>
            <w:r>
              <w:rPr>
                <w:szCs w:val="21"/>
              </w:rPr>
              <w:t>《学校招收和培养国际学生管理办法》（教育部令第</w:t>
            </w:r>
            <w:r>
              <w:rPr>
                <w:szCs w:val="21"/>
              </w:rPr>
              <w:t>42</w:t>
            </w:r>
            <w:r>
              <w:rPr>
                <w:szCs w:val="21"/>
              </w:rPr>
              <w:t>号）</w:t>
            </w:r>
          </w:p>
          <w:p w:rsidR="00B5388A" w:rsidRDefault="0078753C">
            <w:pPr>
              <w:rPr>
                <w:szCs w:val="21"/>
              </w:rPr>
            </w:pPr>
            <w:r>
              <w:rPr>
                <w:szCs w:val="21"/>
              </w:rPr>
              <w:t>《中外合作办学条例》《中外合作办学条例实施办法》</w:t>
            </w:r>
          </w:p>
        </w:tc>
      </w:tr>
      <w:tr w:rsidR="00B5388A">
        <w:trPr>
          <w:cantSplit/>
          <w:trHeight w:val="52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国际学生管理制度</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698"/>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国际学生招生简章</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jc w:val="center"/>
              <w:rPr>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5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中外合作办学机构和项目</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44"/>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tcBorders>
              <w:left w:val="single" w:sz="4" w:space="0" w:color="auto"/>
              <w:right w:val="single" w:sz="4" w:space="0" w:color="auto"/>
            </w:tcBorders>
            <w:noWrap/>
            <w:vAlign w:val="center"/>
          </w:tcPr>
          <w:p w:rsidR="00B5388A" w:rsidRDefault="0078753C">
            <w:pPr>
              <w:jc w:val="center"/>
              <w:rPr>
                <w:szCs w:val="21"/>
              </w:rPr>
            </w:pPr>
            <w:r>
              <w:rPr>
                <w:szCs w:val="21"/>
              </w:rPr>
              <w:t>监督工作</w:t>
            </w:r>
          </w:p>
        </w:tc>
        <w:tc>
          <w:tcPr>
            <w:tcW w:w="3412" w:type="dxa"/>
            <w:tcBorders>
              <w:left w:val="single" w:sz="4" w:space="0" w:color="auto"/>
              <w:right w:val="single" w:sz="4" w:space="0" w:color="auto"/>
            </w:tcBorders>
            <w:noWrap/>
            <w:vAlign w:val="center"/>
          </w:tcPr>
          <w:p w:rsidR="00B5388A" w:rsidRDefault="0078753C">
            <w:pPr>
              <w:rPr>
                <w:szCs w:val="21"/>
              </w:rPr>
            </w:pPr>
            <w:r>
              <w:rPr>
                <w:szCs w:val="21"/>
              </w:rPr>
              <w:t>公布学校监督投诉电话、投诉邮箱、受理机构</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tc>
      </w:tr>
      <w:tr w:rsidR="00B5388A">
        <w:trPr>
          <w:cantSplit/>
          <w:trHeight w:val="53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后勤保障</w:t>
            </w: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学生住宿管理制度及服务信息</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《公共机构节能条例》</w:t>
            </w:r>
          </w:p>
          <w:p w:rsidR="00B5388A" w:rsidRDefault="0078753C">
            <w:pPr>
              <w:rPr>
                <w:szCs w:val="21"/>
              </w:rPr>
            </w:pPr>
            <w:r>
              <w:rPr>
                <w:szCs w:val="21"/>
              </w:rPr>
              <w:t>《上海市节约能源条例》</w:t>
            </w:r>
          </w:p>
        </w:tc>
      </w:tr>
      <w:tr w:rsidR="00B5388A">
        <w:trPr>
          <w:cantSplit/>
          <w:trHeight w:val="591"/>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学校食品卫生安全管理信息</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57"/>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大学生医保制度及学校相关管理办法</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0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rFonts w:hint="eastAsia"/>
                <w:szCs w:val="21"/>
              </w:rPr>
              <w:t>新冠肺炎疫情防控应急预案及相关制度</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05"/>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left w:val="single" w:sz="4" w:space="0" w:color="auto"/>
              <w:right w:val="single" w:sz="4" w:space="0" w:color="auto"/>
            </w:tcBorders>
            <w:noWrap/>
            <w:vAlign w:val="center"/>
          </w:tcPr>
          <w:p w:rsidR="00B5388A" w:rsidRDefault="0078753C">
            <w:pPr>
              <w:rPr>
                <w:szCs w:val="21"/>
              </w:rPr>
            </w:pPr>
            <w:r>
              <w:rPr>
                <w:szCs w:val="21"/>
              </w:rPr>
              <w:t>节能管理工作情况（包括年度节能目标和实施方案的制定、落实情况，能源消费计量、监测和统计情况等）</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分，未公开的不得分，信息不完整的得</w:t>
            </w:r>
            <w:r>
              <w:rPr>
                <w:szCs w:val="21"/>
              </w:rPr>
              <w:t>1</w:t>
            </w:r>
            <w:r>
              <w:rPr>
                <w:szCs w:val="21"/>
              </w:rPr>
              <w:t>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698"/>
          <w:jc w:val="center"/>
        </w:trPr>
        <w:tc>
          <w:tcPr>
            <w:tcW w:w="156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信息依</w:t>
            </w:r>
          </w:p>
          <w:p w:rsidR="00B5388A" w:rsidRDefault="0078753C">
            <w:pPr>
              <w:jc w:val="center"/>
              <w:rPr>
                <w:szCs w:val="21"/>
              </w:rPr>
            </w:pPr>
            <w:r>
              <w:rPr>
                <w:szCs w:val="21"/>
              </w:rPr>
              <w:t>申请公开</w:t>
            </w:r>
          </w:p>
          <w:p w:rsidR="00B5388A" w:rsidRDefault="0078753C">
            <w:pPr>
              <w:jc w:val="center"/>
              <w:rPr>
                <w:szCs w:val="21"/>
              </w:rPr>
            </w:pPr>
            <w:r>
              <w:rPr>
                <w:szCs w:val="21"/>
              </w:rPr>
              <w:t>（</w:t>
            </w:r>
            <w:r>
              <w:rPr>
                <w:rFonts w:hint="eastAsia"/>
                <w:szCs w:val="21"/>
              </w:rPr>
              <w:t>7</w:t>
            </w:r>
            <w:r>
              <w:rPr>
                <w:szCs w:val="21"/>
              </w:rPr>
              <w:t>分）</w:t>
            </w:r>
          </w:p>
        </w:tc>
        <w:tc>
          <w:tcPr>
            <w:tcW w:w="1266"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信息公开</w:t>
            </w:r>
          </w:p>
          <w:p w:rsidR="00B5388A" w:rsidRDefault="0078753C">
            <w:pPr>
              <w:jc w:val="center"/>
              <w:rPr>
                <w:szCs w:val="21"/>
              </w:rPr>
            </w:pPr>
            <w:r>
              <w:rPr>
                <w:szCs w:val="21"/>
              </w:rPr>
              <w:t>申请</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公开依申请公开事项的受理程序、受理条件、办理机构、联系</w:t>
            </w:r>
            <w:r>
              <w:rPr>
                <w:rFonts w:hint="eastAsia"/>
                <w:szCs w:val="21"/>
              </w:rPr>
              <w:t>电话</w:t>
            </w:r>
            <w:r>
              <w:rPr>
                <w:szCs w:val="21"/>
              </w:rPr>
              <w:t>、</w:t>
            </w:r>
            <w:r>
              <w:rPr>
                <w:rFonts w:hint="eastAsia"/>
                <w:szCs w:val="21"/>
              </w:rPr>
              <w:t>联系网址、</w:t>
            </w:r>
            <w:r>
              <w:rPr>
                <w:szCs w:val="21"/>
              </w:rPr>
              <w:t>处理流程、办理期限、收费标准、表格下载等</w:t>
            </w:r>
          </w:p>
        </w:tc>
        <w:tc>
          <w:tcPr>
            <w:tcW w:w="709"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3</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3</w:t>
            </w:r>
            <w:r>
              <w:rPr>
                <w:szCs w:val="21"/>
              </w:rPr>
              <w:t>分，未公开的不得分，公开不完整的酌情扣分。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《高等学校信息公开办法》第九条、第二十条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《高等学校信息公开办法》第九条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《高等学校信息公开办法》第十条、第十八条、第三十条</w:t>
            </w:r>
          </w:p>
        </w:tc>
      </w:tr>
      <w:tr w:rsidR="00B5388A">
        <w:trPr>
          <w:cantSplit/>
          <w:trHeight w:val="389"/>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设置网上办理渠道，并能有效提交、受理</w:t>
            </w:r>
          </w:p>
        </w:tc>
        <w:tc>
          <w:tcPr>
            <w:tcW w:w="709"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有效设置的得</w:t>
            </w:r>
            <w:r>
              <w:rPr>
                <w:szCs w:val="21"/>
              </w:rPr>
              <w:t>2</w:t>
            </w:r>
            <w:r>
              <w:rPr>
                <w:szCs w:val="21"/>
              </w:rPr>
              <w:t>分，未设置或设置无效的不得分。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pStyle w:val="a5"/>
              <w:widowControl w:val="0"/>
              <w:jc w:val="both"/>
              <w:rPr>
                <w:rFonts w:ascii="Times New Roman" w:hAnsi="Times New Roman"/>
                <w:color w:val="auto"/>
                <w:kern w:val="2"/>
                <w:sz w:val="21"/>
                <w:szCs w:val="21"/>
              </w:rPr>
            </w:pPr>
          </w:p>
        </w:tc>
      </w:tr>
      <w:tr w:rsidR="00B5388A">
        <w:trPr>
          <w:cantSplit/>
          <w:trHeight w:val="270"/>
          <w:jc w:val="center"/>
        </w:trPr>
        <w:tc>
          <w:tcPr>
            <w:tcW w:w="1560" w:type="dxa"/>
            <w:vMerge/>
            <w:tcBorders>
              <w:left w:val="single" w:sz="4" w:space="0" w:color="auto"/>
              <w:right w:val="single" w:sz="4" w:space="0" w:color="auto"/>
            </w:tcBorders>
            <w:noWrap/>
            <w:vAlign w:val="center"/>
          </w:tcPr>
          <w:p w:rsidR="00B5388A" w:rsidRDefault="00B5388A">
            <w:pPr>
              <w:rPr>
                <w:szCs w:val="21"/>
              </w:rPr>
            </w:pPr>
          </w:p>
        </w:tc>
        <w:tc>
          <w:tcPr>
            <w:tcW w:w="1266" w:type="dxa"/>
            <w:vMerge/>
            <w:tcBorders>
              <w:left w:val="single" w:sz="4" w:space="0" w:color="auto"/>
              <w:right w:val="single" w:sz="4" w:space="0" w:color="auto"/>
            </w:tcBorders>
            <w:noWrap/>
            <w:vAlign w:val="center"/>
          </w:tcPr>
          <w:p w:rsidR="00B5388A" w:rsidRDefault="00B5388A">
            <w:pPr>
              <w:jc w:val="center"/>
              <w:rPr>
                <w:szCs w:val="21"/>
              </w:rPr>
            </w:pP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按时受理、规范答复信息公开申请</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rPr>
                <w:szCs w:val="21"/>
              </w:rPr>
            </w:pPr>
            <w:r>
              <w:rPr>
                <w:szCs w:val="21"/>
              </w:rPr>
              <w:t>按时受理、答复的得</w:t>
            </w:r>
            <w:r>
              <w:rPr>
                <w:szCs w:val="21"/>
              </w:rPr>
              <w:t>2</w:t>
            </w:r>
            <w:r>
              <w:rPr>
                <w:szCs w:val="21"/>
              </w:rPr>
              <w:t>分，未按时答复的不得分。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both"/>
              <w:rPr>
                <w:rFonts w:ascii="Times New Roman" w:hAnsi="Times New Roman"/>
                <w:color w:val="auto"/>
                <w:kern w:val="2"/>
                <w:sz w:val="21"/>
                <w:szCs w:val="21"/>
              </w:rPr>
            </w:pPr>
          </w:p>
        </w:tc>
      </w:tr>
      <w:tr w:rsidR="00B5388A">
        <w:trPr>
          <w:cantSplit/>
          <w:trHeight w:val="641"/>
          <w:jc w:val="center"/>
        </w:trPr>
        <w:tc>
          <w:tcPr>
            <w:tcW w:w="1560" w:type="dxa"/>
            <w:vMerge w:val="restart"/>
            <w:tcBorders>
              <w:top w:val="single" w:sz="4" w:space="0" w:color="auto"/>
              <w:left w:val="single" w:sz="4" w:space="0" w:color="auto"/>
              <w:right w:val="single" w:sz="4" w:space="0" w:color="auto"/>
            </w:tcBorders>
            <w:noWrap/>
            <w:vAlign w:val="center"/>
          </w:tcPr>
          <w:p w:rsidR="00B5388A" w:rsidRDefault="0078753C">
            <w:pPr>
              <w:spacing w:line="400" w:lineRule="exact"/>
              <w:jc w:val="center"/>
              <w:rPr>
                <w:szCs w:val="21"/>
              </w:rPr>
            </w:pPr>
            <w:r>
              <w:rPr>
                <w:szCs w:val="21"/>
              </w:rPr>
              <w:t>便民服务与网上互动</w:t>
            </w:r>
          </w:p>
          <w:p w:rsidR="00B5388A" w:rsidRDefault="0078753C">
            <w:pPr>
              <w:spacing w:line="400" w:lineRule="exact"/>
              <w:jc w:val="center"/>
              <w:rPr>
                <w:szCs w:val="21"/>
              </w:rPr>
            </w:pPr>
            <w:r>
              <w:rPr>
                <w:szCs w:val="21"/>
              </w:rPr>
              <w:t>（</w:t>
            </w:r>
            <w:r>
              <w:rPr>
                <w:szCs w:val="21"/>
              </w:rPr>
              <w:t>12</w:t>
            </w:r>
            <w:r>
              <w:rPr>
                <w:szCs w:val="21"/>
              </w:rPr>
              <w:t>分）</w:t>
            </w:r>
          </w:p>
        </w:tc>
        <w:tc>
          <w:tcPr>
            <w:tcW w:w="1266" w:type="dxa"/>
            <w:tcBorders>
              <w:top w:val="single" w:sz="4" w:space="0" w:color="auto"/>
              <w:left w:val="single" w:sz="4" w:space="0" w:color="auto"/>
              <w:right w:val="single" w:sz="4" w:space="0" w:color="auto"/>
            </w:tcBorders>
            <w:noWrap/>
            <w:vAlign w:val="center"/>
          </w:tcPr>
          <w:p w:rsidR="00B5388A" w:rsidRDefault="0078753C">
            <w:pPr>
              <w:spacing w:line="400" w:lineRule="exact"/>
              <w:jc w:val="center"/>
              <w:rPr>
                <w:szCs w:val="21"/>
              </w:rPr>
            </w:pPr>
            <w:r>
              <w:rPr>
                <w:szCs w:val="21"/>
              </w:rPr>
              <w:t>便民服务</w:t>
            </w:r>
          </w:p>
        </w:tc>
        <w:tc>
          <w:tcPr>
            <w:tcW w:w="3412"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针对与学生、教师、公众</w:t>
            </w:r>
            <w:r>
              <w:rPr>
                <w:rFonts w:hint="eastAsia"/>
                <w:szCs w:val="21"/>
              </w:rPr>
              <w:t>学习、</w:t>
            </w:r>
            <w:r>
              <w:rPr>
                <w:szCs w:val="21"/>
              </w:rPr>
              <w:t>工作和生活密切相关的事务，</w:t>
            </w:r>
            <w:r>
              <w:rPr>
                <w:rFonts w:hint="eastAsia"/>
                <w:szCs w:val="21"/>
              </w:rPr>
              <w:t>结合</w:t>
            </w:r>
            <w:r>
              <w:rPr>
                <w:szCs w:val="21"/>
              </w:rPr>
              <w:t>学校</w:t>
            </w:r>
            <w:r>
              <w:rPr>
                <w:rFonts w:hint="eastAsia"/>
                <w:szCs w:val="21"/>
              </w:rPr>
              <w:t>实际提供</w:t>
            </w:r>
            <w:r>
              <w:rPr>
                <w:szCs w:val="21"/>
              </w:rPr>
              <w:t>便民服务</w:t>
            </w:r>
          </w:p>
        </w:tc>
        <w:tc>
          <w:tcPr>
            <w:tcW w:w="709" w:type="dxa"/>
            <w:tcBorders>
              <w:top w:val="single" w:sz="4" w:space="0" w:color="auto"/>
              <w:left w:val="single" w:sz="4" w:space="0" w:color="auto"/>
              <w:right w:val="single" w:sz="4" w:space="0" w:color="auto"/>
            </w:tcBorders>
            <w:noWrap/>
            <w:vAlign w:val="center"/>
          </w:tcPr>
          <w:p w:rsidR="00B5388A" w:rsidRDefault="0078753C">
            <w:pPr>
              <w:spacing w:line="400" w:lineRule="exact"/>
              <w:jc w:val="center"/>
              <w:rPr>
                <w:szCs w:val="21"/>
              </w:rPr>
            </w:pPr>
            <w:r>
              <w:rPr>
                <w:szCs w:val="21"/>
              </w:rPr>
              <w:t>4</w:t>
            </w:r>
          </w:p>
        </w:tc>
        <w:tc>
          <w:tcPr>
            <w:tcW w:w="3402"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规范设置</w:t>
            </w:r>
            <w:r>
              <w:rPr>
                <w:rFonts w:hint="eastAsia"/>
                <w:szCs w:val="21"/>
              </w:rPr>
              <w:t>栏目</w:t>
            </w:r>
            <w:r>
              <w:rPr>
                <w:szCs w:val="21"/>
              </w:rPr>
              <w:t>的得</w:t>
            </w:r>
            <w:r>
              <w:rPr>
                <w:szCs w:val="21"/>
              </w:rPr>
              <w:t>4</w:t>
            </w:r>
            <w:r>
              <w:rPr>
                <w:szCs w:val="21"/>
              </w:rPr>
              <w:t>分，未设置的不得分，</w:t>
            </w:r>
            <w:r>
              <w:rPr>
                <w:rFonts w:hint="eastAsia"/>
                <w:szCs w:val="21"/>
              </w:rPr>
              <w:t>设置不规范</w:t>
            </w:r>
            <w:r>
              <w:rPr>
                <w:szCs w:val="21"/>
              </w:rPr>
              <w:t>的酌情扣分。</w:t>
            </w:r>
          </w:p>
        </w:tc>
        <w:tc>
          <w:tcPr>
            <w:tcW w:w="1406"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vMerge w:val="restart"/>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《高等学校信息公开办法》第八条</w:t>
            </w:r>
          </w:p>
          <w:p w:rsidR="00B5388A" w:rsidRDefault="0078753C">
            <w:pPr>
              <w:rPr>
                <w:szCs w:val="21"/>
              </w:rPr>
            </w:pPr>
            <w:r>
              <w:rPr>
                <w:szCs w:val="21"/>
              </w:rPr>
              <w:t>《高等学校信息公开办法》第十七条</w:t>
            </w:r>
          </w:p>
          <w:p w:rsidR="00B5388A" w:rsidRDefault="0078753C">
            <w:pPr>
              <w:rPr>
                <w:szCs w:val="21"/>
              </w:rPr>
            </w:pPr>
            <w:r>
              <w:rPr>
                <w:szCs w:val="21"/>
              </w:rPr>
              <w:t>《信访条例》</w:t>
            </w:r>
          </w:p>
          <w:p w:rsidR="00B5388A" w:rsidRDefault="0078753C">
            <w:pPr>
              <w:rPr>
                <w:szCs w:val="21"/>
              </w:rPr>
            </w:pPr>
            <w:r>
              <w:rPr>
                <w:szCs w:val="21"/>
              </w:rPr>
              <w:t>《中共中央</w:t>
            </w:r>
            <w:r>
              <w:rPr>
                <w:szCs w:val="21"/>
              </w:rPr>
              <w:t xml:space="preserve"> </w:t>
            </w:r>
            <w:r>
              <w:rPr>
                <w:szCs w:val="21"/>
              </w:rPr>
              <w:t>国务院关于进一步加强新时期信访工作的意见》（中发〔</w:t>
            </w:r>
            <w:r>
              <w:rPr>
                <w:szCs w:val="21"/>
              </w:rPr>
              <w:t>2007</w:t>
            </w:r>
            <w:r>
              <w:rPr>
                <w:szCs w:val="21"/>
              </w:rPr>
              <w:t>〕</w:t>
            </w:r>
            <w:r>
              <w:rPr>
                <w:szCs w:val="21"/>
              </w:rPr>
              <w:t>5</w:t>
            </w:r>
            <w:r>
              <w:rPr>
                <w:szCs w:val="21"/>
              </w:rPr>
              <w:t>号）</w:t>
            </w:r>
          </w:p>
        </w:tc>
      </w:tr>
      <w:tr w:rsidR="00B5388A">
        <w:trPr>
          <w:cantSplit/>
          <w:trHeight w:val="374"/>
          <w:jc w:val="center"/>
        </w:trPr>
        <w:tc>
          <w:tcPr>
            <w:tcW w:w="1560" w:type="dxa"/>
            <w:vMerge/>
            <w:tcBorders>
              <w:left w:val="single" w:sz="4" w:space="0" w:color="auto"/>
              <w:right w:val="single" w:sz="4" w:space="0" w:color="auto"/>
            </w:tcBorders>
            <w:noWrap/>
            <w:vAlign w:val="center"/>
          </w:tcPr>
          <w:p w:rsidR="00B5388A" w:rsidRDefault="00B5388A">
            <w:pPr>
              <w:spacing w:line="400" w:lineRule="exact"/>
              <w:jc w:val="center"/>
              <w:rPr>
                <w:szCs w:val="21"/>
              </w:rPr>
            </w:pPr>
          </w:p>
        </w:tc>
        <w:tc>
          <w:tcPr>
            <w:tcW w:w="1266"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jc w:val="center"/>
              <w:rPr>
                <w:szCs w:val="21"/>
              </w:rPr>
            </w:pPr>
            <w:r>
              <w:rPr>
                <w:szCs w:val="21"/>
              </w:rPr>
              <w:t>网上咨询</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rFonts w:hint="eastAsia"/>
                <w:szCs w:val="21"/>
              </w:rPr>
              <w:t>规范设置</w:t>
            </w:r>
            <w:r>
              <w:rPr>
                <w:szCs w:val="21"/>
              </w:rPr>
              <w:t>网上咨询渠道并及时回复公众</w:t>
            </w:r>
            <w:r>
              <w:rPr>
                <w:rFonts w:hint="eastAsia"/>
                <w:szCs w:val="21"/>
              </w:rPr>
              <w:t>的</w:t>
            </w:r>
            <w:r>
              <w:rPr>
                <w:szCs w:val="21"/>
              </w:rPr>
              <w:t>咨询</w:t>
            </w:r>
          </w:p>
        </w:tc>
        <w:tc>
          <w:tcPr>
            <w:tcW w:w="709" w:type="dxa"/>
            <w:tcBorders>
              <w:top w:val="single" w:sz="4" w:space="0" w:color="auto"/>
              <w:left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rFonts w:hint="eastAsia"/>
                <w:szCs w:val="21"/>
              </w:rPr>
              <w:t>规范设置</w:t>
            </w:r>
            <w:r>
              <w:rPr>
                <w:szCs w:val="21"/>
              </w:rPr>
              <w:t>并及时回复的得</w:t>
            </w:r>
            <w:r>
              <w:rPr>
                <w:szCs w:val="21"/>
              </w:rPr>
              <w:t>2</w:t>
            </w:r>
            <w:r>
              <w:rPr>
                <w:szCs w:val="21"/>
              </w:rPr>
              <w:t>分，未设</w:t>
            </w:r>
            <w:r>
              <w:rPr>
                <w:rFonts w:hint="eastAsia"/>
                <w:szCs w:val="21"/>
              </w:rPr>
              <w:t>置</w:t>
            </w:r>
            <w:r>
              <w:rPr>
                <w:szCs w:val="21"/>
              </w:rPr>
              <w:t>的不得分，设</w:t>
            </w:r>
            <w:r>
              <w:rPr>
                <w:rFonts w:hint="eastAsia"/>
                <w:szCs w:val="21"/>
              </w:rPr>
              <w:t>置</w:t>
            </w:r>
            <w:r>
              <w:rPr>
                <w:szCs w:val="21"/>
              </w:rPr>
              <w:t>而未回复的得</w:t>
            </w:r>
            <w:r>
              <w:rPr>
                <w:szCs w:val="21"/>
              </w:rPr>
              <w:t>1</w:t>
            </w:r>
            <w:r>
              <w:rPr>
                <w:szCs w:val="21"/>
              </w:rPr>
              <w:t>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400" w:lineRule="exact"/>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84"/>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jc w:val="center"/>
              <w:rPr>
                <w:szCs w:val="21"/>
              </w:rPr>
            </w:pPr>
            <w:r>
              <w:rPr>
                <w:szCs w:val="21"/>
              </w:rPr>
              <w:t>网上信访</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rFonts w:hint="eastAsia"/>
                <w:szCs w:val="21"/>
              </w:rPr>
              <w:t>规范设置</w:t>
            </w:r>
            <w:r>
              <w:rPr>
                <w:szCs w:val="21"/>
              </w:rPr>
              <w:t>网上信访</w:t>
            </w:r>
            <w:r>
              <w:rPr>
                <w:rFonts w:hint="eastAsia"/>
                <w:szCs w:val="21"/>
              </w:rPr>
              <w:t>栏目</w:t>
            </w:r>
            <w:r>
              <w:rPr>
                <w:szCs w:val="21"/>
              </w:rPr>
              <w:t>并及时受理</w:t>
            </w:r>
            <w:r>
              <w:rPr>
                <w:rFonts w:hint="eastAsia"/>
                <w:szCs w:val="21"/>
              </w:rPr>
              <w:t>群众来信</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rFonts w:hint="eastAsia"/>
                <w:szCs w:val="21"/>
              </w:rPr>
              <w:t>规范设置</w:t>
            </w:r>
            <w:r>
              <w:rPr>
                <w:szCs w:val="21"/>
              </w:rPr>
              <w:t>网上信访</w:t>
            </w:r>
            <w:r>
              <w:rPr>
                <w:rFonts w:hint="eastAsia"/>
                <w:szCs w:val="21"/>
              </w:rPr>
              <w:t>栏目</w:t>
            </w:r>
            <w:r>
              <w:rPr>
                <w:szCs w:val="21"/>
              </w:rPr>
              <w:t>并及时受理</w:t>
            </w:r>
            <w:r>
              <w:rPr>
                <w:rFonts w:hint="eastAsia"/>
                <w:szCs w:val="21"/>
              </w:rPr>
              <w:t>群众来信</w:t>
            </w:r>
            <w:r>
              <w:rPr>
                <w:szCs w:val="21"/>
              </w:rPr>
              <w:t>的得</w:t>
            </w:r>
            <w:r>
              <w:rPr>
                <w:szCs w:val="21"/>
              </w:rPr>
              <w:t>2</w:t>
            </w:r>
            <w:r>
              <w:rPr>
                <w:szCs w:val="21"/>
              </w:rPr>
              <w:t>分，未</w:t>
            </w:r>
            <w:r>
              <w:rPr>
                <w:rFonts w:hint="eastAsia"/>
                <w:szCs w:val="21"/>
              </w:rPr>
              <w:t>设置</w:t>
            </w:r>
            <w:r>
              <w:rPr>
                <w:szCs w:val="21"/>
              </w:rPr>
              <w:t>的不得分，</w:t>
            </w:r>
            <w:r>
              <w:rPr>
                <w:rFonts w:hint="eastAsia"/>
                <w:szCs w:val="21"/>
              </w:rPr>
              <w:t>设置不规范或</w:t>
            </w:r>
            <w:r>
              <w:rPr>
                <w:szCs w:val="21"/>
              </w:rPr>
              <w:t>未及时受理办理的</w:t>
            </w:r>
            <w:r>
              <w:rPr>
                <w:rFonts w:hint="eastAsia"/>
                <w:szCs w:val="21"/>
              </w:rPr>
              <w:t>酌情扣</w:t>
            </w:r>
            <w:r>
              <w:rPr>
                <w:szCs w:val="21"/>
              </w:rPr>
              <w:t>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400" w:lineRule="exact"/>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543"/>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jc w:val="center"/>
              <w:rPr>
                <w:szCs w:val="21"/>
              </w:rPr>
            </w:pPr>
            <w:r>
              <w:rPr>
                <w:szCs w:val="21"/>
              </w:rPr>
              <w:t>网上公示</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szCs w:val="21"/>
              </w:rPr>
              <w:t>本校人事任</w:t>
            </w:r>
            <w:r>
              <w:rPr>
                <w:rFonts w:hint="eastAsia"/>
                <w:szCs w:val="21"/>
              </w:rPr>
              <w:t>免</w:t>
            </w:r>
            <w:r>
              <w:rPr>
                <w:szCs w:val="21"/>
              </w:rPr>
              <w:t>、评奖表彰、重大活动等网上公示情况</w:t>
            </w:r>
          </w:p>
        </w:tc>
        <w:tc>
          <w:tcPr>
            <w:tcW w:w="709" w:type="dxa"/>
            <w:tcBorders>
              <w:left w:val="single" w:sz="4" w:space="0" w:color="auto"/>
              <w:bottom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完整公开的得</w:t>
            </w:r>
            <w:r>
              <w:rPr>
                <w:szCs w:val="21"/>
              </w:rPr>
              <w:t>2</w:t>
            </w:r>
            <w:r>
              <w:rPr>
                <w:szCs w:val="21"/>
              </w:rPr>
              <w:t>分，未公开的不得分。公开不完整的酌情扣分。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400" w:lineRule="exact"/>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685"/>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top w:val="single" w:sz="4" w:space="0" w:color="auto"/>
              <w:left w:val="single" w:sz="4" w:space="0" w:color="auto"/>
              <w:right w:val="single" w:sz="4" w:space="0" w:color="auto"/>
            </w:tcBorders>
            <w:noWrap/>
            <w:vAlign w:val="center"/>
          </w:tcPr>
          <w:p w:rsidR="00B5388A" w:rsidRDefault="0078753C">
            <w:pPr>
              <w:spacing w:line="400" w:lineRule="exact"/>
              <w:jc w:val="center"/>
              <w:rPr>
                <w:szCs w:val="21"/>
              </w:rPr>
            </w:pPr>
            <w:r>
              <w:rPr>
                <w:szCs w:val="21"/>
              </w:rPr>
              <w:t>网上征求</w:t>
            </w:r>
          </w:p>
          <w:p w:rsidR="00B5388A" w:rsidRDefault="0078753C">
            <w:pPr>
              <w:spacing w:line="400" w:lineRule="exact"/>
              <w:jc w:val="center"/>
              <w:rPr>
                <w:szCs w:val="21"/>
              </w:rPr>
            </w:pPr>
            <w:r>
              <w:rPr>
                <w:szCs w:val="21"/>
              </w:rPr>
              <w:t>意见</w:t>
            </w:r>
          </w:p>
        </w:tc>
        <w:tc>
          <w:tcPr>
            <w:tcW w:w="3412"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202</w:t>
            </w:r>
            <w:r>
              <w:rPr>
                <w:rFonts w:hint="eastAsia"/>
                <w:szCs w:val="21"/>
              </w:rPr>
              <w:t>1</w:t>
            </w:r>
            <w:r>
              <w:rPr>
                <w:szCs w:val="21"/>
              </w:rPr>
              <w:t>-202</w:t>
            </w:r>
            <w:r>
              <w:rPr>
                <w:rFonts w:hint="eastAsia"/>
                <w:szCs w:val="21"/>
              </w:rPr>
              <w:t>2</w:t>
            </w:r>
            <w:r>
              <w:rPr>
                <w:szCs w:val="21"/>
              </w:rPr>
              <w:t>学年就学校重点工作和重大决策事项开展网上征求意见情况</w:t>
            </w:r>
          </w:p>
        </w:tc>
        <w:tc>
          <w:tcPr>
            <w:tcW w:w="709" w:type="dxa"/>
            <w:tcBorders>
              <w:top w:val="single" w:sz="4" w:space="0" w:color="auto"/>
              <w:left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开展网上征求意见的得</w:t>
            </w:r>
            <w:r>
              <w:rPr>
                <w:szCs w:val="21"/>
              </w:rPr>
              <w:t>1</w:t>
            </w:r>
            <w:r>
              <w:rPr>
                <w:szCs w:val="21"/>
              </w:rPr>
              <w:t>分，反馈结果的得</w:t>
            </w:r>
            <w:r>
              <w:rPr>
                <w:szCs w:val="21"/>
              </w:rPr>
              <w:t>1</w:t>
            </w:r>
            <w:r>
              <w:rPr>
                <w:szCs w:val="21"/>
              </w:rPr>
              <w:t>分，未开展此项工作的不得分。</w:t>
            </w:r>
          </w:p>
        </w:tc>
        <w:tc>
          <w:tcPr>
            <w:tcW w:w="1406"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400" w:lineRule="exact"/>
              <w:jc w:val="center"/>
              <w:rPr>
                <w:rFonts w:ascii="Times New Roman" w:hAnsi="Times New Roman"/>
                <w:color w:val="auto"/>
                <w:kern w:val="2"/>
                <w:sz w:val="21"/>
                <w:szCs w:val="21"/>
              </w:rPr>
            </w:pPr>
          </w:p>
        </w:tc>
        <w:tc>
          <w:tcPr>
            <w:tcW w:w="3697" w:type="dxa"/>
            <w:vMerge/>
            <w:tcBorders>
              <w:left w:val="single" w:sz="4" w:space="0" w:color="auto"/>
              <w:right w:val="single" w:sz="4" w:space="0" w:color="auto"/>
            </w:tcBorders>
            <w:noWrap/>
            <w:vAlign w:val="center"/>
          </w:tcPr>
          <w:p w:rsidR="00B5388A" w:rsidRDefault="00B5388A">
            <w:pPr>
              <w:rPr>
                <w:szCs w:val="21"/>
              </w:rPr>
            </w:pPr>
          </w:p>
        </w:tc>
      </w:tr>
      <w:tr w:rsidR="00B5388A">
        <w:trPr>
          <w:cantSplit/>
          <w:trHeight w:val="465"/>
          <w:jc w:val="center"/>
        </w:trPr>
        <w:tc>
          <w:tcPr>
            <w:tcW w:w="1560" w:type="dxa"/>
            <w:vMerge w:val="restart"/>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信息公开专栏相关功能与</w:t>
            </w:r>
          </w:p>
          <w:p w:rsidR="00B5388A" w:rsidRDefault="0078753C">
            <w:pPr>
              <w:spacing w:line="400" w:lineRule="exact"/>
              <w:jc w:val="center"/>
              <w:rPr>
                <w:szCs w:val="21"/>
              </w:rPr>
            </w:pPr>
            <w:r>
              <w:rPr>
                <w:szCs w:val="21"/>
              </w:rPr>
              <w:t>辅助</w:t>
            </w:r>
          </w:p>
          <w:p w:rsidR="00B5388A" w:rsidRDefault="0078753C">
            <w:pPr>
              <w:spacing w:line="400" w:lineRule="exact"/>
              <w:jc w:val="center"/>
              <w:rPr>
                <w:szCs w:val="21"/>
              </w:rPr>
            </w:pPr>
            <w:r>
              <w:rPr>
                <w:szCs w:val="21"/>
              </w:rPr>
              <w:t>（</w:t>
            </w:r>
            <w:r>
              <w:rPr>
                <w:rFonts w:hint="eastAsia"/>
                <w:szCs w:val="21"/>
              </w:rPr>
              <w:t>9</w:t>
            </w:r>
            <w:r>
              <w:rPr>
                <w:szCs w:val="21"/>
              </w:rPr>
              <w:t>分）</w:t>
            </w:r>
          </w:p>
        </w:tc>
        <w:tc>
          <w:tcPr>
            <w:tcW w:w="1266" w:type="dxa"/>
            <w:tcBorders>
              <w:left w:val="single" w:sz="4" w:space="0" w:color="auto"/>
              <w:right w:val="single" w:sz="4" w:space="0" w:color="auto"/>
            </w:tcBorders>
            <w:noWrap/>
            <w:vAlign w:val="center"/>
          </w:tcPr>
          <w:p w:rsidR="00B5388A" w:rsidRDefault="0078753C">
            <w:pPr>
              <w:spacing w:line="400" w:lineRule="exact"/>
              <w:jc w:val="center"/>
              <w:rPr>
                <w:szCs w:val="21"/>
              </w:rPr>
            </w:pPr>
            <w:r>
              <w:rPr>
                <w:rFonts w:hint="eastAsia"/>
                <w:szCs w:val="21"/>
              </w:rPr>
              <w:t>检</w:t>
            </w:r>
            <w:r>
              <w:rPr>
                <w:szCs w:val="21"/>
              </w:rPr>
              <w:t>索功能</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szCs w:val="21"/>
              </w:rPr>
              <w:t>设置</w:t>
            </w:r>
            <w:r>
              <w:rPr>
                <w:rFonts w:hint="eastAsia"/>
                <w:szCs w:val="21"/>
              </w:rPr>
              <w:t>信息公开专栏检索</w:t>
            </w:r>
            <w:r>
              <w:rPr>
                <w:szCs w:val="21"/>
              </w:rPr>
              <w:t>并能有效检索</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设置</w:t>
            </w:r>
            <w:r>
              <w:rPr>
                <w:rFonts w:hint="eastAsia"/>
                <w:szCs w:val="21"/>
              </w:rPr>
              <w:t>检</w:t>
            </w:r>
            <w:r>
              <w:rPr>
                <w:szCs w:val="21"/>
              </w:rPr>
              <w:t>索功能并能有效检索的，得</w:t>
            </w:r>
            <w:r>
              <w:rPr>
                <w:szCs w:val="21"/>
              </w:rPr>
              <w:t>2</w:t>
            </w:r>
            <w:r>
              <w:rPr>
                <w:szCs w:val="21"/>
              </w:rPr>
              <w:t>分，未设置或不能有效检索的不得分。</w:t>
            </w:r>
          </w:p>
        </w:tc>
        <w:tc>
          <w:tcPr>
            <w:tcW w:w="1406"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69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《高等学校信息公开办法》第十二条</w:t>
            </w:r>
          </w:p>
          <w:p w:rsidR="00B5388A" w:rsidRDefault="0078753C" w:rsidP="000726FC">
            <w:pPr>
              <w:spacing w:beforeLines="50"/>
              <w:rPr>
                <w:szCs w:val="21"/>
              </w:rPr>
            </w:pPr>
            <w:r>
              <w:rPr>
                <w:szCs w:val="21"/>
              </w:rPr>
              <w:t>《教育部办公厅关于施行</w:t>
            </w:r>
            <w:r>
              <w:rPr>
                <w:szCs w:val="21"/>
              </w:rPr>
              <w:t>&lt;</w:t>
            </w:r>
            <w:r>
              <w:rPr>
                <w:szCs w:val="21"/>
              </w:rPr>
              <w:t>高等学校信息公开办法</w:t>
            </w:r>
            <w:r>
              <w:rPr>
                <w:szCs w:val="21"/>
              </w:rPr>
              <w:t>&gt;</w:t>
            </w:r>
            <w:r>
              <w:rPr>
                <w:szCs w:val="21"/>
              </w:rPr>
              <w:t>的通知》（教办厅函〔</w:t>
            </w:r>
            <w:r>
              <w:rPr>
                <w:szCs w:val="21"/>
              </w:rPr>
              <w:t>2010</w:t>
            </w:r>
            <w:r>
              <w:rPr>
                <w:szCs w:val="21"/>
              </w:rPr>
              <w:t>〕</w:t>
            </w:r>
            <w:r>
              <w:rPr>
                <w:szCs w:val="21"/>
              </w:rPr>
              <w:t>44</w:t>
            </w:r>
            <w:r>
              <w:rPr>
                <w:szCs w:val="21"/>
              </w:rPr>
              <w:t>号）</w:t>
            </w:r>
          </w:p>
        </w:tc>
      </w:tr>
      <w:tr w:rsidR="00B5388A">
        <w:trPr>
          <w:cantSplit/>
          <w:trHeight w:val="625"/>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访问支持</w:t>
            </w:r>
          </w:p>
          <w:p w:rsidR="00B5388A" w:rsidRDefault="0078753C">
            <w:pPr>
              <w:spacing w:line="400" w:lineRule="exact"/>
              <w:jc w:val="center"/>
              <w:rPr>
                <w:szCs w:val="21"/>
              </w:rPr>
            </w:pPr>
            <w:r>
              <w:rPr>
                <w:szCs w:val="21"/>
              </w:rPr>
              <w:t>兼容</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ind w:left="210" w:hangingChars="100" w:hanging="210"/>
              <w:jc w:val="left"/>
              <w:rPr>
                <w:szCs w:val="21"/>
              </w:rPr>
            </w:pPr>
            <w:r>
              <w:rPr>
                <w:szCs w:val="21"/>
              </w:rPr>
              <w:t>支持主流浏览器。在</w:t>
            </w:r>
            <w:r>
              <w:rPr>
                <w:szCs w:val="21"/>
              </w:rPr>
              <w:t>PC</w:t>
            </w:r>
            <w:r>
              <w:rPr>
                <w:szCs w:val="21"/>
              </w:rPr>
              <w:t>端</w:t>
            </w:r>
            <w:r>
              <w:rPr>
                <w:szCs w:val="21"/>
              </w:rPr>
              <w:t xml:space="preserve">(IEII </w:t>
            </w:r>
            <w:r>
              <w:rPr>
                <w:szCs w:val="21"/>
              </w:rPr>
              <w:t>、</w:t>
            </w:r>
            <w:r>
              <w:rPr>
                <w:szCs w:val="21"/>
              </w:rPr>
              <w:t>IE Edge</w:t>
            </w:r>
            <w:r>
              <w:rPr>
                <w:szCs w:val="21"/>
              </w:rPr>
              <w:t>、</w:t>
            </w:r>
            <w:r>
              <w:rPr>
                <w:szCs w:val="21"/>
              </w:rPr>
              <w:t>Safari</w:t>
            </w:r>
            <w:r>
              <w:rPr>
                <w:szCs w:val="21"/>
              </w:rPr>
              <w:t>、</w:t>
            </w:r>
            <w:r>
              <w:rPr>
                <w:szCs w:val="21"/>
              </w:rPr>
              <w:t>Firefox</w:t>
            </w:r>
            <w:r>
              <w:rPr>
                <w:szCs w:val="21"/>
              </w:rPr>
              <w:t>、</w:t>
            </w:r>
            <w:r>
              <w:rPr>
                <w:szCs w:val="21"/>
              </w:rPr>
              <w:t>Chrome)</w:t>
            </w:r>
            <w:r>
              <w:rPr>
                <w:szCs w:val="21"/>
              </w:rPr>
              <w:t>和移动端（</w:t>
            </w:r>
            <w:r>
              <w:rPr>
                <w:szCs w:val="21"/>
              </w:rPr>
              <w:t>Safari</w:t>
            </w:r>
            <w:r>
              <w:rPr>
                <w:szCs w:val="21"/>
              </w:rPr>
              <w:t>、</w:t>
            </w:r>
            <w:r>
              <w:rPr>
                <w:szCs w:val="21"/>
              </w:rPr>
              <w:t xml:space="preserve">Chrome) </w:t>
            </w:r>
            <w:r>
              <w:rPr>
                <w:szCs w:val="21"/>
              </w:rPr>
              <w:t>等不同浏览环境下，最大限度保持网页完整性</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PC</w:t>
            </w:r>
            <w:r>
              <w:rPr>
                <w:szCs w:val="21"/>
              </w:rPr>
              <w:t>端每一项各为</w:t>
            </w:r>
            <w:r>
              <w:rPr>
                <w:szCs w:val="21"/>
              </w:rPr>
              <w:t>0.3</w:t>
            </w:r>
            <w:r>
              <w:rPr>
                <w:szCs w:val="21"/>
              </w:rPr>
              <w:t>分，移动端每一项各为</w:t>
            </w:r>
            <w:r>
              <w:rPr>
                <w:szCs w:val="21"/>
              </w:rPr>
              <w:t>0.25</w:t>
            </w:r>
            <w:r>
              <w:rPr>
                <w:szCs w:val="21"/>
              </w:rPr>
              <w:t>分。</w:t>
            </w:r>
          </w:p>
        </w:tc>
        <w:tc>
          <w:tcPr>
            <w:tcW w:w="1406"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3697" w:type="dxa"/>
            <w:vMerge/>
            <w:tcBorders>
              <w:left w:val="single" w:sz="4" w:space="0" w:color="auto"/>
              <w:right w:val="single" w:sz="4" w:space="0" w:color="auto"/>
            </w:tcBorders>
            <w:noWrap/>
          </w:tcPr>
          <w:p w:rsidR="00B5388A" w:rsidRDefault="00B5388A">
            <w:pPr>
              <w:rPr>
                <w:szCs w:val="21"/>
              </w:rPr>
            </w:pPr>
          </w:p>
        </w:tc>
      </w:tr>
      <w:tr w:rsidR="00B5388A">
        <w:trPr>
          <w:cantSplit/>
          <w:trHeight w:val="450"/>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网站地图</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szCs w:val="21"/>
              </w:rPr>
              <w:t>提供信息公开专栏的网站地图并保持链接有效性</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有效设置的得</w:t>
            </w:r>
            <w:r>
              <w:rPr>
                <w:szCs w:val="21"/>
              </w:rPr>
              <w:t>1</w:t>
            </w:r>
            <w:r>
              <w:rPr>
                <w:szCs w:val="21"/>
              </w:rPr>
              <w:t>分，未有效设置的不得分。</w:t>
            </w:r>
          </w:p>
        </w:tc>
        <w:tc>
          <w:tcPr>
            <w:tcW w:w="1406"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3697" w:type="dxa"/>
            <w:vMerge/>
            <w:tcBorders>
              <w:left w:val="single" w:sz="4" w:space="0" w:color="auto"/>
              <w:right w:val="single" w:sz="4" w:space="0" w:color="auto"/>
            </w:tcBorders>
            <w:noWrap/>
          </w:tcPr>
          <w:p w:rsidR="00B5388A" w:rsidRDefault="00B5388A">
            <w:pPr>
              <w:rPr>
                <w:szCs w:val="21"/>
              </w:rPr>
            </w:pPr>
          </w:p>
        </w:tc>
      </w:tr>
      <w:tr w:rsidR="00B5388A">
        <w:trPr>
          <w:cantSplit/>
          <w:trHeight w:val="571"/>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页面层级</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szCs w:val="21"/>
              </w:rPr>
              <w:t>少于或等于</w:t>
            </w:r>
            <w:r>
              <w:rPr>
                <w:szCs w:val="21"/>
              </w:rPr>
              <w:t>4</w:t>
            </w:r>
            <w:r>
              <w:rPr>
                <w:szCs w:val="21"/>
              </w:rPr>
              <w:t>次点击即可访问相关栏目页面内容</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1</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点击少于</w:t>
            </w:r>
            <w:r>
              <w:rPr>
                <w:szCs w:val="21"/>
              </w:rPr>
              <w:t>4</w:t>
            </w:r>
            <w:r>
              <w:rPr>
                <w:szCs w:val="21"/>
              </w:rPr>
              <w:t>次可访问页面内容的得</w:t>
            </w:r>
            <w:r>
              <w:rPr>
                <w:szCs w:val="21"/>
              </w:rPr>
              <w:t>1</w:t>
            </w:r>
            <w:r>
              <w:rPr>
                <w:szCs w:val="21"/>
              </w:rPr>
              <w:t>分，多于</w:t>
            </w:r>
            <w:r>
              <w:rPr>
                <w:szCs w:val="21"/>
              </w:rPr>
              <w:t>4</w:t>
            </w:r>
            <w:r>
              <w:rPr>
                <w:szCs w:val="21"/>
              </w:rPr>
              <w:t>次的不得分。</w:t>
            </w:r>
          </w:p>
        </w:tc>
        <w:tc>
          <w:tcPr>
            <w:tcW w:w="1406"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3697" w:type="dxa"/>
            <w:vMerge/>
            <w:tcBorders>
              <w:left w:val="single" w:sz="4" w:space="0" w:color="auto"/>
              <w:right w:val="single" w:sz="4" w:space="0" w:color="auto"/>
            </w:tcBorders>
            <w:noWrap/>
          </w:tcPr>
          <w:p w:rsidR="00B5388A" w:rsidRDefault="00B5388A">
            <w:pPr>
              <w:rPr>
                <w:szCs w:val="21"/>
              </w:rPr>
            </w:pPr>
          </w:p>
        </w:tc>
      </w:tr>
      <w:tr w:rsidR="00B5388A">
        <w:trPr>
          <w:cantSplit/>
          <w:trHeight w:val="571"/>
          <w:jc w:val="center"/>
        </w:trPr>
        <w:tc>
          <w:tcPr>
            <w:tcW w:w="1560"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1266"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访问体验</w:t>
            </w:r>
          </w:p>
        </w:tc>
        <w:tc>
          <w:tcPr>
            <w:tcW w:w="3412"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400" w:lineRule="exact"/>
              <w:rPr>
                <w:szCs w:val="21"/>
              </w:rPr>
            </w:pPr>
            <w:r>
              <w:rPr>
                <w:szCs w:val="21"/>
              </w:rPr>
              <w:t>通过评议检测体验访问是否流畅，信息查找是否便捷、功能</w:t>
            </w:r>
            <w:r>
              <w:rPr>
                <w:rFonts w:hint="eastAsia"/>
                <w:szCs w:val="21"/>
              </w:rPr>
              <w:t>设置</w:t>
            </w:r>
            <w:r>
              <w:rPr>
                <w:szCs w:val="21"/>
              </w:rPr>
              <w:t>是否完整</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rFonts w:hint="eastAsia"/>
                <w:szCs w:val="21"/>
              </w:rPr>
              <w:t>3</w:t>
            </w:r>
          </w:p>
        </w:tc>
        <w:tc>
          <w:tcPr>
            <w:tcW w:w="340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对评议检测发现的访问不流畅、信息查找不便捷、网站功能不完整等问题，酌情扣分。</w:t>
            </w:r>
          </w:p>
        </w:tc>
        <w:tc>
          <w:tcPr>
            <w:tcW w:w="1406" w:type="dxa"/>
            <w:vMerge/>
            <w:tcBorders>
              <w:left w:val="single" w:sz="4" w:space="0" w:color="auto"/>
              <w:right w:val="single" w:sz="4" w:space="0" w:color="auto"/>
            </w:tcBorders>
            <w:noWrap/>
            <w:vAlign w:val="center"/>
          </w:tcPr>
          <w:p w:rsidR="00B5388A" w:rsidRDefault="00B5388A">
            <w:pPr>
              <w:spacing w:line="400" w:lineRule="exact"/>
              <w:rPr>
                <w:szCs w:val="21"/>
              </w:rPr>
            </w:pPr>
          </w:p>
        </w:tc>
        <w:tc>
          <w:tcPr>
            <w:tcW w:w="3697" w:type="dxa"/>
            <w:vMerge/>
            <w:tcBorders>
              <w:left w:val="single" w:sz="4" w:space="0" w:color="auto"/>
              <w:right w:val="single" w:sz="4" w:space="0" w:color="auto"/>
            </w:tcBorders>
            <w:noWrap/>
          </w:tcPr>
          <w:p w:rsidR="00B5388A" w:rsidRDefault="00B5388A">
            <w:pPr>
              <w:rPr>
                <w:szCs w:val="21"/>
              </w:rPr>
            </w:pPr>
          </w:p>
        </w:tc>
      </w:tr>
    </w:tbl>
    <w:p w:rsidR="00B5388A" w:rsidRDefault="0078753C">
      <w:pPr>
        <w:spacing w:line="500" w:lineRule="exact"/>
        <w:rPr>
          <w:szCs w:val="21"/>
        </w:rPr>
        <w:sectPr w:rsidR="00B5388A">
          <w:pgSz w:w="16838" w:h="11906" w:orient="landscape"/>
          <w:pgMar w:top="1508" w:right="1712" w:bottom="1520" w:left="2098" w:header="851" w:footer="1418" w:gutter="57"/>
          <w:cols w:space="720"/>
          <w:docGrid w:type="linesAndChars" w:linePitch="312"/>
        </w:sectPr>
      </w:pPr>
      <w:r>
        <w:rPr>
          <w:szCs w:val="21"/>
        </w:rPr>
        <w:t>备注：本评议指标总分为</w:t>
      </w:r>
      <w:r>
        <w:rPr>
          <w:rFonts w:hint="eastAsia"/>
          <w:szCs w:val="21"/>
        </w:rPr>
        <w:t>140</w:t>
      </w:r>
      <w:r>
        <w:rPr>
          <w:szCs w:val="21"/>
        </w:rPr>
        <w:t>分。共设置一级指标</w:t>
      </w:r>
      <w:r>
        <w:rPr>
          <w:szCs w:val="21"/>
        </w:rPr>
        <w:t>5</w:t>
      </w:r>
      <w:r>
        <w:rPr>
          <w:szCs w:val="21"/>
        </w:rPr>
        <w:t>大项、二级指标</w:t>
      </w:r>
      <w:r>
        <w:rPr>
          <w:szCs w:val="21"/>
        </w:rPr>
        <w:t>2</w:t>
      </w:r>
      <w:r>
        <w:rPr>
          <w:rFonts w:hint="eastAsia"/>
          <w:szCs w:val="21"/>
        </w:rPr>
        <w:t>9</w:t>
      </w:r>
      <w:r>
        <w:rPr>
          <w:szCs w:val="21"/>
        </w:rPr>
        <w:t>项；其中通过</w:t>
      </w:r>
      <w:r>
        <w:rPr>
          <w:rFonts w:hint="eastAsia"/>
          <w:szCs w:val="21"/>
        </w:rPr>
        <w:t>“</w:t>
      </w:r>
      <w:r>
        <w:rPr>
          <w:szCs w:val="21"/>
        </w:rPr>
        <w:t>专家网上评议</w:t>
      </w:r>
      <w:r>
        <w:rPr>
          <w:rFonts w:hint="eastAsia"/>
          <w:szCs w:val="21"/>
        </w:rPr>
        <w:t>”</w:t>
      </w:r>
      <w:r>
        <w:rPr>
          <w:szCs w:val="21"/>
        </w:rPr>
        <w:t>方式测评的指标共</w:t>
      </w:r>
      <w:r>
        <w:rPr>
          <w:rFonts w:hint="eastAsia"/>
          <w:szCs w:val="21"/>
        </w:rPr>
        <w:t>44</w:t>
      </w:r>
      <w:r>
        <w:rPr>
          <w:szCs w:val="21"/>
        </w:rPr>
        <w:t>分，通过</w:t>
      </w:r>
      <w:r>
        <w:rPr>
          <w:rFonts w:hint="eastAsia"/>
          <w:szCs w:val="21"/>
        </w:rPr>
        <w:t>“</w:t>
      </w:r>
      <w:r>
        <w:rPr>
          <w:szCs w:val="21"/>
        </w:rPr>
        <w:t>第三方测评</w:t>
      </w:r>
      <w:r>
        <w:rPr>
          <w:rFonts w:hint="eastAsia"/>
          <w:szCs w:val="21"/>
        </w:rPr>
        <w:t>”</w:t>
      </w:r>
      <w:r>
        <w:rPr>
          <w:szCs w:val="21"/>
        </w:rPr>
        <w:t>方式测评的指标共</w:t>
      </w:r>
      <w:r>
        <w:rPr>
          <w:rFonts w:hint="eastAsia"/>
          <w:szCs w:val="21"/>
        </w:rPr>
        <w:t>96</w:t>
      </w:r>
      <w:r>
        <w:rPr>
          <w:szCs w:val="21"/>
        </w:rPr>
        <w:t>分。</w:t>
      </w:r>
    </w:p>
    <w:p w:rsidR="00B5388A" w:rsidRDefault="0078753C">
      <w:pPr>
        <w:tabs>
          <w:tab w:val="left" w:pos="7380"/>
          <w:tab w:val="left" w:pos="7560"/>
        </w:tabs>
        <w:spacing w:line="500" w:lineRule="exact"/>
        <w:ind w:right="361"/>
        <w:jc w:val="left"/>
        <w:rPr>
          <w:rFonts w:ascii="黑体" w:eastAsia="黑体"/>
          <w:bCs/>
          <w:spacing w:val="6"/>
          <w:sz w:val="32"/>
          <w:szCs w:val="32"/>
        </w:rPr>
      </w:pPr>
      <w:r>
        <w:rPr>
          <w:rFonts w:ascii="黑体" w:eastAsia="黑体" w:hint="eastAsia"/>
          <w:bCs/>
          <w:spacing w:val="6"/>
          <w:sz w:val="32"/>
          <w:szCs w:val="32"/>
        </w:rPr>
        <w:t>附件2</w:t>
      </w:r>
    </w:p>
    <w:p w:rsidR="00B5388A" w:rsidRDefault="0078753C">
      <w:pPr>
        <w:tabs>
          <w:tab w:val="left" w:pos="7380"/>
          <w:tab w:val="left" w:pos="7560"/>
        </w:tabs>
        <w:spacing w:line="500" w:lineRule="exact"/>
        <w:ind w:right="-76"/>
        <w:jc w:val="center"/>
        <w:rPr>
          <w:rFonts w:ascii="方正小标宋简体" w:eastAsia="方正小标宋简体"/>
          <w:sz w:val="38"/>
          <w:szCs w:val="38"/>
        </w:rPr>
      </w:pPr>
      <w:r>
        <w:rPr>
          <w:rFonts w:ascii="方正小标宋简体" w:eastAsia="方正小标宋简体" w:hint="eastAsia"/>
          <w:sz w:val="38"/>
          <w:szCs w:val="38"/>
        </w:rPr>
        <w:t>2021—2022年度高校信息公开评议指标</w:t>
      </w:r>
    </w:p>
    <w:p w:rsidR="00B5388A" w:rsidRDefault="0078753C">
      <w:pPr>
        <w:tabs>
          <w:tab w:val="left" w:pos="7380"/>
          <w:tab w:val="left" w:pos="7560"/>
        </w:tabs>
        <w:spacing w:line="500" w:lineRule="exact"/>
        <w:ind w:right="68"/>
        <w:jc w:val="center"/>
        <w:rPr>
          <w:rFonts w:eastAsia="楷体_GB2312"/>
          <w:sz w:val="30"/>
          <w:szCs w:val="38"/>
        </w:rPr>
      </w:pPr>
      <w:r>
        <w:rPr>
          <w:rFonts w:eastAsia="楷体_GB2312" w:hint="eastAsia"/>
          <w:sz w:val="30"/>
          <w:szCs w:val="38"/>
        </w:rPr>
        <w:t>（市属本科高校版）</w:t>
      </w:r>
    </w:p>
    <w:p w:rsidR="00B5388A" w:rsidRDefault="00B5388A">
      <w:pPr>
        <w:tabs>
          <w:tab w:val="left" w:pos="7380"/>
          <w:tab w:val="left" w:pos="7560"/>
        </w:tabs>
        <w:spacing w:line="500" w:lineRule="exact"/>
        <w:ind w:right="68"/>
        <w:jc w:val="center"/>
        <w:rPr>
          <w:rFonts w:eastAsia="楷体_GB2312"/>
          <w:sz w:val="30"/>
          <w:szCs w:val="38"/>
        </w:rPr>
      </w:pPr>
    </w:p>
    <w:tbl>
      <w:tblPr>
        <w:tblW w:w="15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0"/>
        <w:gridCol w:w="1481"/>
        <w:gridCol w:w="3562"/>
        <w:gridCol w:w="525"/>
        <w:gridCol w:w="3282"/>
        <w:gridCol w:w="1331"/>
        <w:gridCol w:w="3738"/>
      </w:tblGrid>
      <w:tr w:rsidR="00B5388A">
        <w:trPr>
          <w:tblHeader/>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一级指标</w:t>
            </w:r>
          </w:p>
        </w:tc>
        <w:tc>
          <w:tcPr>
            <w:tcW w:w="14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二级指标</w:t>
            </w:r>
          </w:p>
        </w:tc>
        <w:tc>
          <w:tcPr>
            <w:tcW w:w="3562" w:type="dxa"/>
            <w:tcBorders>
              <w:top w:val="single" w:sz="4" w:space="0" w:color="auto"/>
              <w:left w:val="single" w:sz="4" w:space="0" w:color="auto"/>
              <w:bottom w:val="single" w:sz="4" w:space="0" w:color="auto"/>
              <w:right w:val="single" w:sz="4" w:space="0" w:color="auto"/>
            </w:tcBorders>
            <w:noWrap/>
          </w:tcPr>
          <w:p w:rsidR="00B5388A" w:rsidRDefault="00B5388A">
            <w:pPr>
              <w:jc w:val="center"/>
              <w:rPr>
                <w:b/>
                <w:bCs/>
                <w:szCs w:val="21"/>
              </w:rPr>
            </w:pPr>
          </w:p>
          <w:p w:rsidR="00B5388A" w:rsidRDefault="0078753C">
            <w:pPr>
              <w:jc w:val="center"/>
              <w:rPr>
                <w:b/>
                <w:bCs/>
                <w:szCs w:val="21"/>
              </w:rPr>
            </w:pPr>
            <w:r>
              <w:rPr>
                <w:b/>
                <w:bCs/>
                <w:szCs w:val="21"/>
              </w:rPr>
              <w:t>三级指标</w:t>
            </w:r>
          </w:p>
        </w:tc>
        <w:tc>
          <w:tcPr>
            <w:tcW w:w="525"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分值</w:t>
            </w:r>
          </w:p>
        </w:tc>
        <w:tc>
          <w:tcPr>
            <w:tcW w:w="3282" w:type="dxa"/>
            <w:tcBorders>
              <w:top w:val="single" w:sz="4" w:space="0" w:color="auto"/>
              <w:left w:val="single" w:sz="4" w:space="0" w:color="auto"/>
              <w:bottom w:val="single" w:sz="4" w:space="0" w:color="auto"/>
              <w:right w:val="single" w:sz="4" w:space="0" w:color="auto"/>
            </w:tcBorders>
            <w:noWrap/>
          </w:tcPr>
          <w:p w:rsidR="00B5388A" w:rsidRDefault="00B5388A">
            <w:pPr>
              <w:jc w:val="center"/>
              <w:rPr>
                <w:b/>
                <w:bCs/>
                <w:szCs w:val="21"/>
              </w:rPr>
            </w:pPr>
          </w:p>
          <w:p w:rsidR="00B5388A" w:rsidRDefault="0078753C">
            <w:pPr>
              <w:jc w:val="center"/>
              <w:rPr>
                <w:b/>
                <w:bCs/>
                <w:szCs w:val="21"/>
              </w:rPr>
            </w:pPr>
            <w:r>
              <w:rPr>
                <w:b/>
                <w:bCs/>
                <w:szCs w:val="21"/>
              </w:rPr>
              <w:t>评议操作说明</w:t>
            </w:r>
          </w:p>
        </w:tc>
        <w:tc>
          <w:tcPr>
            <w:tcW w:w="133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评议</w:t>
            </w:r>
          </w:p>
          <w:p w:rsidR="00B5388A" w:rsidRDefault="0078753C">
            <w:pPr>
              <w:jc w:val="center"/>
              <w:rPr>
                <w:b/>
                <w:bCs/>
                <w:szCs w:val="21"/>
              </w:rPr>
            </w:pPr>
            <w:r>
              <w:rPr>
                <w:b/>
                <w:bCs/>
                <w:szCs w:val="21"/>
              </w:rPr>
              <w:t>方式</w:t>
            </w:r>
          </w:p>
        </w:tc>
        <w:tc>
          <w:tcPr>
            <w:tcW w:w="3738"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依据</w:t>
            </w:r>
          </w:p>
        </w:tc>
      </w:tr>
      <w:tr w:rsidR="00B5388A">
        <w:trPr>
          <w:jc w:val="center"/>
        </w:trPr>
        <w:tc>
          <w:tcPr>
            <w:tcW w:w="1480"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基础工作</w:t>
            </w:r>
          </w:p>
          <w:p w:rsidR="00B5388A" w:rsidRDefault="0078753C">
            <w:pPr>
              <w:jc w:val="center"/>
              <w:rPr>
                <w:szCs w:val="21"/>
              </w:rPr>
            </w:pPr>
            <w:r>
              <w:rPr>
                <w:szCs w:val="21"/>
              </w:rPr>
              <w:t>（</w:t>
            </w:r>
            <w:r>
              <w:rPr>
                <w:szCs w:val="21"/>
              </w:rPr>
              <w:t>5</w:t>
            </w:r>
            <w:r>
              <w:rPr>
                <w:szCs w:val="21"/>
              </w:rPr>
              <w:t>分）</w:t>
            </w:r>
          </w:p>
        </w:tc>
        <w:tc>
          <w:tcPr>
            <w:tcW w:w="14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信息公开实施细则</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本校信息公开的实施细则</w:t>
            </w:r>
          </w:p>
        </w:tc>
        <w:tc>
          <w:tcPr>
            <w:tcW w:w="525"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28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33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738"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《高等学校信息公开办法》第四条、第二十一条、第三十一条</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jc w:val="center"/>
              <w:rPr>
                <w:szCs w:val="21"/>
              </w:rPr>
            </w:pPr>
          </w:p>
        </w:tc>
        <w:tc>
          <w:tcPr>
            <w:tcW w:w="1481"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编制发布信息公开目录</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信息公开目录编制说明</w:t>
            </w:r>
          </w:p>
        </w:tc>
        <w:tc>
          <w:tcPr>
            <w:tcW w:w="525"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28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331"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专家网上</w:t>
            </w:r>
          </w:p>
          <w:p w:rsidR="00B5388A" w:rsidRDefault="0078753C">
            <w:pPr>
              <w:jc w:val="center"/>
              <w:rPr>
                <w:szCs w:val="21"/>
              </w:rPr>
            </w:pPr>
            <w:r>
              <w:rPr>
                <w:szCs w:val="21"/>
              </w:rPr>
              <w:t>评议</w:t>
            </w:r>
          </w:p>
        </w:tc>
        <w:tc>
          <w:tcPr>
            <w:tcW w:w="3738"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《高等学校信息公开办法》第十四条</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信息公开目录与相关信息同步更新，目录条目与相关信息能相链接</w:t>
            </w:r>
          </w:p>
        </w:tc>
        <w:tc>
          <w:tcPr>
            <w:tcW w:w="525"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28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目录与相关信息同步更新的得</w:t>
            </w:r>
            <w:r>
              <w:rPr>
                <w:szCs w:val="21"/>
              </w:rPr>
              <w:t>0.5</w:t>
            </w:r>
            <w:r>
              <w:rPr>
                <w:szCs w:val="21"/>
              </w:rPr>
              <w:t>分，不能同步更新的不得分。目录条目与相关信息能链接的得</w:t>
            </w:r>
            <w:r>
              <w:rPr>
                <w:szCs w:val="21"/>
              </w:rPr>
              <w:t>0.5</w:t>
            </w:r>
            <w:r>
              <w:rPr>
                <w:szCs w:val="21"/>
              </w:rPr>
              <w:t>分，不能链接的不得分。</w:t>
            </w:r>
          </w:p>
        </w:tc>
        <w:tc>
          <w:tcPr>
            <w:tcW w:w="133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738"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编制发布信息公开年报</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202</w:t>
            </w:r>
            <w:r>
              <w:rPr>
                <w:rFonts w:hint="eastAsia"/>
                <w:szCs w:val="21"/>
              </w:rPr>
              <w:t>2</w:t>
            </w:r>
            <w:r>
              <w:rPr>
                <w:szCs w:val="21"/>
              </w:rPr>
              <w:t>年</w:t>
            </w:r>
            <w:r>
              <w:rPr>
                <w:szCs w:val="21"/>
              </w:rPr>
              <w:t>10</w:t>
            </w:r>
            <w:r>
              <w:rPr>
                <w:szCs w:val="21"/>
              </w:rPr>
              <w:t>月底前发布</w:t>
            </w:r>
            <w:r>
              <w:rPr>
                <w:szCs w:val="21"/>
              </w:rPr>
              <w:t>20</w:t>
            </w:r>
            <w:r>
              <w:rPr>
                <w:rFonts w:hint="eastAsia"/>
                <w:szCs w:val="21"/>
              </w:rPr>
              <w:t>21</w:t>
            </w:r>
            <w:r>
              <w:rPr>
                <w:rFonts w:ascii="宋体" w:hAnsi="宋体"/>
                <w:szCs w:val="21"/>
              </w:rPr>
              <w:t>—</w:t>
            </w:r>
            <w:r>
              <w:rPr>
                <w:szCs w:val="21"/>
              </w:rPr>
              <w:t>202</w:t>
            </w:r>
            <w:r>
              <w:rPr>
                <w:rFonts w:hint="eastAsia"/>
                <w:szCs w:val="21"/>
              </w:rPr>
              <w:t>2</w:t>
            </w:r>
            <w:r>
              <w:rPr>
                <w:szCs w:val="21"/>
              </w:rPr>
              <w:t>学年度信息公开年报情况</w:t>
            </w:r>
          </w:p>
        </w:tc>
        <w:tc>
          <w:tcPr>
            <w:tcW w:w="525"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按时发布的得</w:t>
            </w:r>
            <w:r>
              <w:rPr>
                <w:szCs w:val="21"/>
              </w:rPr>
              <w:t>2</w:t>
            </w:r>
            <w:r>
              <w:rPr>
                <w:szCs w:val="21"/>
              </w:rPr>
              <w:t>分，未发布或未按时发布的不得分。</w:t>
            </w:r>
          </w:p>
        </w:tc>
        <w:tc>
          <w:tcPr>
            <w:tcW w:w="1331" w:type="dxa"/>
            <w:tcBorders>
              <w:left w:val="single" w:sz="4" w:space="0" w:color="auto"/>
            </w:tcBorders>
            <w:noWrap/>
            <w:vAlign w:val="center"/>
          </w:tcPr>
          <w:p w:rsidR="00B5388A" w:rsidRDefault="0078753C">
            <w:pPr>
              <w:jc w:val="center"/>
              <w:rPr>
                <w:szCs w:val="21"/>
              </w:rPr>
            </w:pPr>
            <w:r>
              <w:rPr>
                <w:szCs w:val="21"/>
              </w:rPr>
              <w:t>第三方测评</w:t>
            </w:r>
          </w:p>
        </w:tc>
        <w:tc>
          <w:tcPr>
            <w:tcW w:w="3738" w:type="dxa"/>
            <w:tcBorders>
              <w:left w:val="single" w:sz="4" w:space="0" w:color="auto"/>
            </w:tcBorders>
            <w:noWrap/>
            <w:vAlign w:val="center"/>
          </w:tcPr>
          <w:p w:rsidR="00B5388A" w:rsidRDefault="0078753C">
            <w:pPr>
              <w:rPr>
                <w:szCs w:val="21"/>
              </w:rPr>
            </w:pPr>
            <w:r>
              <w:rPr>
                <w:szCs w:val="21"/>
              </w:rPr>
              <w:t>《高等学校信息公开办法》第二十四条</w:t>
            </w:r>
          </w:p>
          <w:p w:rsidR="00B5388A" w:rsidRDefault="0078753C">
            <w:pPr>
              <w:rPr>
                <w:szCs w:val="21"/>
              </w:rPr>
            </w:pPr>
            <w:r>
              <w:rPr>
                <w:szCs w:val="21"/>
              </w:rPr>
              <w:t>《教育部办公厅关于做好高校信息公开工作年度报告工作的通知》（教办厅函〔</w:t>
            </w:r>
            <w:r>
              <w:rPr>
                <w:szCs w:val="21"/>
              </w:rPr>
              <w:t>2014</w:t>
            </w:r>
            <w:r>
              <w:rPr>
                <w:szCs w:val="21"/>
              </w:rPr>
              <w:t>〕</w:t>
            </w:r>
            <w:r>
              <w:rPr>
                <w:szCs w:val="21"/>
              </w:rPr>
              <w:t>55</w:t>
            </w:r>
            <w:r>
              <w:rPr>
                <w:szCs w:val="21"/>
              </w:rPr>
              <w:t>号）</w:t>
            </w:r>
          </w:p>
        </w:tc>
      </w:tr>
      <w:tr w:rsidR="00B5388A">
        <w:trPr>
          <w:jc w:val="center"/>
        </w:trPr>
        <w:tc>
          <w:tcPr>
            <w:tcW w:w="148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信息主动公开</w:t>
            </w:r>
          </w:p>
          <w:p w:rsidR="00B5388A" w:rsidRDefault="0078753C">
            <w:pPr>
              <w:jc w:val="center"/>
              <w:rPr>
                <w:szCs w:val="21"/>
              </w:rPr>
            </w:pPr>
            <w:r>
              <w:rPr>
                <w:szCs w:val="21"/>
              </w:rPr>
              <w:t>（</w:t>
            </w:r>
            <w:r>
              <w:rPr>
                <w:szCs w:val="21"/>
              </w:rPr>
              <w:t>108</w:t>
            </w:r>
            <w:r>
              <w:rPr>
                <w:szCs w:val="21"/>
              </w:rPr>
              <w:t>分）</w:t>
            </w:r>
          </w:p>
        </w:tc>
        <w:tc>
          <w:tcPr>
            <w:tcW w:w="1481"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学校</w:t>
            </w:r>
          </w:p>
          <w:p w:rsidR="00B5388A" w:rsidRDefault="0078753C">
            <w:pPr>
              <w:jc w:val="center"/>
              <w:rPr>
                <w:szCs w:val="21"/>
              </w:rPr>
            </w:pPr>
            <w:r>
              <w:rPr>
                <w:szCs w:val="21"/>
              </w:rPr>
              <w:t>基本情况</w:t>
            </w:r>
          </w:p>
        </w:tc>
        <w:tc>
          <w:tcPr>
            <w:tcW w:w="3562" w:type="dxa"/>
            <w:tcBorders>
              <w:top w:val="single" w:sz="4" w:space="0" w:color="auto"/>
              <w:left w:val="single" w:sz="4" w:space="0" w:color="auto"/>
              <w:right w:val="single" w:sz="4" w:space="0" w:color="auto"/>
            </w:tcBorders>
            <w:noWrap/>
            <w:vAlign w:val="center"/>
          </w:tcPr>
          <w:p w:rsidR="00B5388A" w:rsidRDefault="0078753C">
            <w:pPr>
              <w:spacing w:line="380" w:lineRule="exact"/>
              <w:rPr>
                <w:szCs w:val="21"/>
              </w:rPr>
            </w:pPr>
            <w:r>
              <w:rPr>
                <w:szCs w:val="21"/>
              </w:rPr>
              <w:t>学校办学地点、办学性质、办学宗旨、办学层次、办学规模、历史沿革等</w:t>
            </w:r>
          </w:p>
        </w:tc>
        <w:tc>
          <w:tcPr>
            <w:tcW w:w="525"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38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top w:val="single" w:sz="4" w:space="0" w:color="auto"/>
              <w:left w:val="single" w:sz="4" w:space="0" w:color="auto"/>
              <w:right w:val="single" w:sz="4" w:space="0" w:color="auto"/>
            </w:tcBorders>
            <w:noWrap/>
            <w:vAlign w:val="center"/>
          </w:tcPr>
          <w:p w:rsidR="00B5388A" w:rsidRDefault="0078753C">
            <w:pPr>
              <w:spacing w:line="38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33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第三方测评</w:t>
            </w:r>
          </w:p>
        </w:tc>
        <w:tc>
          <w:tcPr>
            <w:tcW w:w="3738"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《高等学校章程制定暂行办法》（教育部令第</w:t>
            </w:r>
            <w:r>
              <w:rPr>
                <w:rFonts w:ascii="Times New Roman" w:hAnsi="Times New Roman"/>
                <w:color w:val="auto"/>
                <w:kern w:val="2"/>
                <w:sz w:val="21"/>
                <w:szCs w:val="21"/>
              </w:rPr>
              <w:t>31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《教育部关于印发</w:t>
            </w:r>
            <w:r>
              <w:rPr>
                <w:rFonts w:ascii="Times New Roman" w:hAnsi="Times New Roman"/>
                <w:color w:val="auto"/>
                <w:kern w:val="2"/>
                <w:sz w:val="21"/>
                <w:szCs w:val="21"/>
              </w:rPr>
              <w:t>&lt;</w:t>
            </w:r>
            <w:r>
              <w:rPr>
                <w:rFonts w:ascii="Times New Roman" w:hAnsi="Times New Roman"/>
                <w:color w:val="auto"/>
                <w:kern w:val="2"/>
                <w:sz w:val="21"/>
                <w:szCs w:val="21"/>
              </w:rPr>
              <w:t>依法治教实施纲要（</w:t>
            </w:r>
            <w:r>
              <w:rPr>
                <w:rFonts w:ascii="Times New Roman" w:hAnsi="Times New Roman"/>
                <w:color w:val="auto"/>
                <w:kern w:val="2"/>
                <w:sz w:val="21"/>
                <w:szCs w:val="21"/>
              </w:rPr>
              <w:t>2016-2020</w:t>
            </w:r>
            <w:r>
              <w:rPr>
                <w:rFonts w:ascii="Times New Roman" w:hAnsi="Times New Roman"/>
                <w:color w:val="auto"/>
                <w:kern w:val="2"/>
                <w:sz w:val="21"/>
                <w:szCs w:val="21"/>
              </w:rPr>
              <w:t>年）</w:t>
            </w:r>
            <w:r>
              <w:rPr>
                <w:rFonts w:ascii="Times New Roman" w:hAnsi="Times New Roman"/>
                <w:color w:val="auto"/>
                <w:kern w:val="2"/>
                <w:sz w:val="21"/>
                <w:szCs w:val="21"/>
              </w:rPr>
              <w:t>&gt;</w:t>
            </w:r>
            <w:r>
              <w:rPr>
                <w:rFonts w:ascii="Times New Roman" w:hAnsi="Times New Roman"/>
                <w:color w:val="auto"/>
                <w:kern w:val="2"/>
                <w:sz w:val="21"/>
                <w:szCs w:val="21"/>
              </w:rPr>
              <w:t>》的通知（教政法〔</w:t>
            </w:r>
            <w:r>
              <w:rPr>
                <w:rFonts w:ascii="Times New Roman" w:hAnsi="Times New Roman"/>
                <w:color w:val="auto"/>
                <w:kern w:val="2"/>
                <w:sz w:val="21"/>
                <w:szCs w:val="21"/>
              </w:rPr>
              <w:t>2016</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《教育部办公厅关于印发＜高等学校法治工作测评指标＞的通知》（教政法厅</w:t>
            </w:r>
            <w:r>
              <w:rPr>
                <w:rFonts w:ascii="Times New Roman" w:hAnsi="Times New Roman"/>
                <w:color w:val="auto"/>
                <w:kern w:val="2"/>
                <w:sz w:val="21"/>
                <w:szCs w:val="21"/>
              </w:rPr>
              <w:t>〔</w:t>
            </w:r>
            <w:r>
              <w:rPr>
                <w:rFonts w:ascii="Times New Roman" w:hAnsi="Times New Roman"/>
                <w:color w:val="auto"/>
                <w:kern w:val="2"/>
                <w:sz w:val="21"/>
                <w:szCs w:val="21"/>
              </w:rPr>
              <w:t>20</w:t>
            </w:r>
            <w:r>
              <w:rPr>
                <w:rFonts w:ascii="Times New Roman" w:hAnsi="Times New Roman" w:hint="eastAsia"/>
                <w:color w:val="auto"/>
                <w:kern w:val="2"/>
                <w:sz w:val="21"/>
                <w:szCs w:val="21"/>
              </w:rPr>
              <w:t>21</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《上海市教育委员会关于进一步做好本市依法治校（</w:t>
            </w:r>
            <w:r>
              <w:rPr>
                <w:rFonts w:ascii="Times New Roman" w:hAnsi="Times New Roman" w:hint="eastAsia"/>
                <w:color w:val="auto"/>
                <w:kern w:val="2"/>
                <w:sz w:val="21"/>
                <w:szCs w:val="21"/>
              </w:rPr>
              <w:t>2016-2020</w:t>
            </w:r>
            <w:r>
              <w:rPr>
                <w:rFonts w:ascii="Times New Roman" w:hAnsi="Times New Roman" w:hint="eastAsia"/>
                <w:color w:val="auto"/>
                <w:kern w:val="2"/>
                <w:sz w:val="21"/>
                <w:szCs w:val="21"/>
              </w:rPr>
              <w:t>年）创建工作的通知》（沪教委法</w:t>
            </w:r>
            <w:r>
              <w:rPr>
                <w:rFonts w:ascii="Times New Roman" w:hAnsi="Times New Roman"/>
                <w:color w:val="auto"/>
                <w:kern w:val="2"/>
                <w:sz w:val="21"/>
                <w:szCs w:val="21"/>
              </w:rPr>
              <w:t>〔</w:t>
            </w:r>
            <w:r>
              <w:rPr>
                <w:rFonts w:ascii="Times New Roman" w:hAnsi="Times New Roman"/>
                <w:color w:val="auto"/>
                <w:kern w:val="2"/>
                <w:sz w:val="21"/>
                <w:szCs w:val="21"/>
              </w:rPr>
              <w:t>201</w:t>
            </w:r>
            <w:r>
              <w:rPr>
                <w:rFonts w:ascii="Times New Roman" w:hAnsi="Times New Roman" w:hint="eastAsia"/>
                <w:color w:val="auto"/>
                <w:kern w:val="2"/>
                <w:sz w:val="21"/>
                <w:szCs w:val="21"/>
              </w:rPr>
              <w:t>9</w:t>
            </w:r>
            <w:r>
              <w:rPr>
                <w:rFonts w:ascii="Times New Roman" w:hAnsi="Times New Roman"/>
                <w:color w:val="auto"/>
                <w:kern w:val="2"/>
                <w:sz w:val="21"/>
                <w:szCs w:val="21"/>
              </w:rPr>
              <w:t>〕</w:t>
            </w:r>
            <w:r>
              <w:rPr>
                <w:rFonts w:ascii="Times New Roman" w:hAnsi="Times New Roman" w:hint="eastAsia"/>
                <w:color w:val="auto"/>
                <w:kern w:val="2"/>
                <w:sz w:val="21"/>
                <w:szCs w:val="21"/>
              </w:rPr>
              <w:t>4</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《高等学校学术委员会规程》（教育部令第</w:t>
            </w:r>
            <w:r>
              <w:rPr>
                <w:rFonts w:ascii="Times New Roman" w:hAnsi="Times New Roman"/>
                <w:color w:val="auto"/>
                <w:kern w:val="2"/>
                <w:sz w:val="21"/>
                <w:szCs w:val="21"/>
              </w:rPr>
              <w:t>35</w:t>
            </w:r>
            <w:r>
              <w:rPr>
                <w:rFonts w:ascii="Times New Roman" w:hAnsi="Times New Roman"/>
                <w:color w:val="auto"/>
                <w:kern w:val="2"/>
                <w:sz w:val="21"/>
                <w:szCs w:val="21"/>
              </w:rPr>
              <w:t>号）</w:t>
            </w:r>
          </w:p>
          <w:p w:rsidR="00B5388A" w:rsidRDefault="0078753C">
            <w:pPr>
              <w:rPr>
                <w:szCs w:val="21"/>
              </w:rPr>
            </w:pPr>
            <w:r>
              <w:rPr>
                <w:szCs w:val="21"/>
              </w:rPr>
              <w:t>《学校教职工代表大会规定》（教育部令第</w:t>
            </w:r>
            <w:r>
              <w:rPr>
                <w:szCs w:val="21"/>
              </w:rPr>
              <w:t>32</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380" w:lineRule="exact"/>
              <w:rPr>
                <w:szCs w:val="21"/>
              </w:rPr>
            </w:pPr>
            <w:r>
              <w:rPr>
                <w:szCs w:val="21"/>
              </w:rPr>
              <w:t>学校领导班子成员</w:t>
            </w:r>
            <w:r>
              <w:rPr>
                <w:rFonts w:hint="eastAsia"/>
                <w:szCs w:val="21"/>
              </w:rPr>
              <w:t>简介</w:t>
            </w:r>
            <w:r>
              <w:rPr>
                <w:szCs w:val="21"/>
              </w:rPr>
              <w:t>及分工（民办学校还需公开决策机构、成员及其职务）</w:t>
            </w:r>
          </w:p>
        </w:tc>
        <w:tc>
          <w:tcPr>
            <w:tcW w:w="525" w:type="dxa"/>
            <w:tcBorders>
              <w:left w:val="single" w:sz="4" w:space="0" w:color="auto"/>
              <w:right w:val="single" w:sz="4" w:space="0" w:color="auto"/>
            </w:tcBorders>
            <w:noWrap/>
            <w:vAlign w:val="center"/>
          </w:tcPr>
          <w:p w:rsidR="00B5388A" w:rsidRDefault="0078753C">
            <w:pPr>
              <w:spacing w:line="380" w:lineRule="exact"/>
              <w:jc w:val="center"/>
              <w:rPr>
                <w:szCs w:val="21"/>
              </w:rPr>
            </w:pPr>
            <w:r>
              <w:rPr>
                <w:szCs w:val="21"/>
              </w:rPr>
              <w:t>1</w:t>
            </w:r>
          </w:p>
        </w:tc>
        <w:tc>
          <w:tcPr>
            <w:tcW w:w="3282" w:type="dxa"/>
            <w:tcBorders>
              <w:left w:val="single" w:sz="4" w:space="0" w:color="auto"/>
              <w:right w:val="single" w:sz="4" w:space="0" w:color="auto"/>
            </w:tcBorders>
            <w:noWrap/>
            <w:vAlign w:val="center"/>
          </w:tcPr>
          <w:p w:rsidR="00B5388A" w:rsidRDefault="0078753C">
            <w:pPr>
              <w:spacing w:line="38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331" w:type="dxa"/>
            <w:vMerge/>
            <w:tcBorders>
              <w:left w:val="single" w:sz="4" w:space="0" w:color="auto"/>
              <w:right w:val="single" w:sz="4" w:space="0" w:color="auto"/>
            </w:tcBorders>
            <w:noWrap/>
            <w:vAlign w:val="center"/>
          </w:tcPr>
          <w:p w:rsidR="00B5388A" w:rsidRDefault="00B5388A">
            <w:pPr>
              <w:jc w:val="center"/>
              <w:rPr>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902"/>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380" w:lineRule="exact"/>
              <w:rPr>
                <w:szCs w:val="21"/>
              </w:rPr>
            </w:pPr>
            <w:r>
              <w:rPr>
                <w:szCs w:val="21"/>
              </w:rPr>
              <w:t>学校章程（民办学校还需公开办学许可证）、</w:t>
            </w:r>
            <w:r>
              <w:t>现行</w:t>
            </w:r>
            <w:r>
              <w:rPr>
                <w:rFonts w:hint="eastAsia"/>
              </w:rPr>
              <w:t>主要</w:t>
            </w:r>
            <w:r>
              <w:t>规章制度</w:t>
            </w:r>
          </w:p>
        </w:tc>
        <w:tc>
          <w:tcPr>
            <w:tcW w:w="525" w:type="dxa"/>
            <w:tcBorders>
              <w:left w:val="single" w:sz="4" w:space="0" w:color="auto"/>
              <w:right w:val="single" w:sz="4" w:space="0" w:color="auto"/>
            </w:tcBorders>
            <w:noWrap/>
            <w:vAlign w:val="center"/>
          </w:tcPr>
          <w:p w:rsidR="00B5388A" w:rsidRDefault="0078753C">
            <w:pPr>
              <w:spacing w:line="380" w:lineRule="exact"/>
              <w:jc w:val="center"/>
              <w:rPr>
                <w:szCs w:val="21"/>
              </w:rPr>
            </w:pPr>
            <w:r>
              <w:rPr>
                <w:szCs w:val="21"/>
              </w:rPr>
              <w:t>2</w:t>
            </w:r>
          </w:p>
        </w:tc>
        <w:tc>
          <w:tcPr>
            <w:tcW w:w="3282" w:type="dxa"/>
            <w:tcBorders>
              <w:left w:val="single" w:sz="4" w:space="0" w:color="auto"/>
              <w:right w:val="single" w:sz="4" w:space="0" w:color="auto"/>
            </w:tcBorders>
            <w:noWrap/>
            <w:vAlign w:val="center"/>
          </w:tcPr>
          <w:p w:rsidR="00B5388A" w:rsidRDefault="0078753C">
            <w:pPr>
              <w:spacing w:line="380" w:lineRule="exact"/>
              <w:rPr>
                <w:szCs w:val="21"/>
              </w:rPr>
            </w:pPr>
            <w:r>
              <w:rPr>
                <w:szCs w:val="21"/>
              </w:rPr>
              <w:t>完整公开的得</w:t>
            </w:r>
            <w:r>
              <w:rPr>
                <w:szCs w:val="21"/>
              </w:rPr>
              <w:t>2</w:t>
            </w:r>
            <w:r>
              <w:rPr>
                <w:szCs w:val="21"/>
              </w:rPr>
              <w:t>分，未公开的不得分。民办学校公开不完整的酌情扣分。</w:t>
            </w:r>
          </w:p>
        </w:tc>
        <w:tc>
          <w:tcPr>
            <w:tcW w:w="1331" w:type="dxa"/>
            <w:vMerge/>
            <w:tcBorders>
              <w:left w:val="single" w:sz="4" w:space="0" w:color="auto"/>
              <w:right w:val="single" w:sz="4" w:space="0" w:color="auto"/>
            </w:tcBorders>
            <w:noWrap/>
            <w:vAlign w:val="center"/>
          </w:tcPr>
          <w:p w:rsidR="00B5388A" w:rsidRDefault="00B5388A">
            <w:pPr>
              <w:jc w:val="center"/>
              <w:rPr>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852"/>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B5388A">
            <w:pPr>
              <w:rPr>
                <w:szCs w:val="21"/>
              </w:rPr>
            </w:pPr>
          </w:p>
          <w:p w:rsidR="00B5388A" w:rsidRDefault="0078753C">
            <w:pPr>
              <w:rPr>
                <w:szCs w:val="21"/>
              </w:rPr>
            </w:pPr>
            <w:r>
              <w:rPr>
                <w:rFonts w:hint="eastAsia"/>
                <w:szCs w:val="21"/>
              </w:rPr>
              <w:t>2022</w:t>
            </w:r>
            <w:r>
              <w:rPr>
                <w:rFonts w:hint="eastAsia"/>
                <w:szCs w:val="21"/>
              </w:rPr>
              <w:t>年</w:t>
            </w:r>
            <w:r>
              <w:rPr>
                <w:rFonts w:hint="eastAsia"/>
                <w:szCs w:val="21"/>
              </w:rPr>
              <w:t>10</w:t>
            </w:r>
            <w:r>
              <w:rPr>
                <w:rFonts w:hint="eastAsia"/>
                <w:szCs w:val="21"/>
              </w:rPr>
              <w:t>月底前发布</w:t>
            </w:r>
            <w:r>
              <w:rPr>
                <w:rFonts w:hint="eastAsia"/>
                <w:szCs w:val="21"/>
              </w:rPr>
              <w:t>2021</w:t>
            </w:r>
            <w:r>
              <w:rPr>
                <w:rFonts w:hint="eastAsia"/>
                <w:szCs w:val="21"/>
              </w:rPr>
              <w:t>年高校依法治校年度报告表</w:t>
            </w:r>
          </w:p>
          <w:p w:rsidR="00B5388A" w:rsidRDefault="00B5388A">
            <w:pPr>
              <w:rPr>
                <w:szCs w:val="21"/>
              </w:rPr>
            </w:pPr>
          </w:p>
        </w:tc>
        <w:tc>
          <w:tcPr>
            <w:tcW w:w="525"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rFonts w:hint="eastAsia"/>
                <w:szCs w:val="21"/>
              </w:rPr>
              <w:t>按时发布的得</w:t>
            </w:r>
            <w:r>
              <w:rPr>
                <w:rFonts w:hint="eastAsia"/>
                <w:szCs w:val="21"/>
              </w:rPr>
              <w:t>2</w:t>
            </w:r>
            <w:r>
              <w:rPr>
                <w:rFonts w:hint="eastAsia"/>
                <w:szCs w:val="21"/>
              </w:rPr>
              <w:t>分，未发布或未按时发布的不得分。</w:t>
            </w:r>
          </w:p>
        </w:tc>
        <w:tc>
          <w:tcPr>
            <w:tcW w:w="1331" w:type="dxa"/>
            <w:vMerge/>
            <w:tcBorders>
              <w:left w:val="single" w:sz="4" w:space="0" w:color="auto"/>
              <w:right w:val="single" w:sz="4" w:space="0" w:color="auto"/>
            </w:tcBorders>
            <w:noWrap/>
            <w:vAlign w:val="center"/>
          </w:tcPr>
          <w:p w:rsidR="00B5388A" w:rsidRDefault="00B5388A">
            <w:pPr>
              <w:jc w:val="center"/>
              <w:rPr>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380" w:lineRule="exact"/>
              <w:rPr>
                <w:szCs w:val="21"/>
              </w:rPr>
            </w:pPr>
            <w:r>
              <w:rPr>
                <w:szCs w:val="21"/>
              </w:rPr>
              <w:t>学术委员会相关制度及决议</w:t>
            </w:r>
          </w:p>
        </w:tc>
        <w:tc>
          <w:tcPr>
            <w:tcW w:w="525" w:type="dxa"/>
            <w:tcBorders>
              <w:left w:val="single" w:sz="4" w:space="0" w:color="auto"/>
              <w:right w:val="single" w:sz="4" w:space="0" w:color="auto"/>
            </w:tcBorders>
            <w:noWrap/>
            <w:vAlign w:val="center"/>
          </w:tcPr>
          <w:p w:rsidR="00B5388A" w:rsidRDefault="0078753C">
            <w:pPr>
              <w:spacing w:line="380" w:lineRule="exact"/>
              <w:jc w:val="center"/>
              <w:rPr>
                <w:szCs w:val="21"/>
              </w:rPr>
            </w:pPr>
            <w:r>
              <w:rPr>
                <w:szCs w:val="21"/>
              </w:rPr>
              <w:t>1</w:t>
            </w:r>
          </w:p>
        </w:tc>
        <w:tc>
          <w:tcPr>
            <w:tcW w:w="3282" w:type="dxa"/>
            <w:tcBorders>
              <w:left w:val="single" w:sz="4" w:space="0" w:color="auto"/>
              <w:right w:val="single" w:sz="4" w:space="0" w:color="auto"/>
            </w:tcBorders>
            <w:noWrap/>
            <w:vAlign w:val="center"/>
          </w:tcPr>
          <w:p w:rsidR="00B5388A" w:rsidRDefault="0078753C">
            <w:pPr>
              <w:spacing w:line="38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331" w:type="dxa"/>
            <w:vMerge/>
            <w:tcBorders>
              <w:left w:val="single" w:sz="4" w:space="0" w:color="auto"/>
              <w:right w:val="single" w:sz="4" w:space="0" w:color="auto"/>
            </w:tcBorders>
            <w:noWrap/>
            <w:vAlign w:val="center"/>
          </w:tcPr>
          <w:p w:rsidR="00B5388A" w:rsidRDefault="00B5388A">
            <w:pPr>
              <w:jc w:val="center"/>
              <w:rPr>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学校教职工代表大会相关制度、工作报告</w:t>
            </w:r>
          </w:p>
        </w:tc>
        <w:tc>
          <w:tcPr>
            <w:tcW w:w="525"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1</w:t>
            </w:r>
          </w:p>
        </w:tc>
        <w:tc>
          <w:tcPr>
            <w:tcW w:w="328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33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738"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trHeight w:val="886"/>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规划计划</w:t>
            </w: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学校</w:t>
            </w:r>
            <w:r>
              <w:rPr>
                <w:szCs w:val="21"/>
              </w:rPr>
              <w:t xml:space="preserve"> </w:t>
            </w:r>
            <w:r>
              <w:rPr>
                <w:rFonts w:hint="eastAsia"/>
                <w:szCs w:val="21"/>
              </w:rPr>
              <w:t>“十四五”发展规划</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评议</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《教育部关于公布</w:t>
            </w:r>
            <w:r>
              <w:rPr>
                <w:szCs w:val="21"/>
              </w:rPr>
              <w:t>&lt;</w:t>
            </w:r>
            <w:r>
              <w:rPr>
                <w:szCs w:val="21"/>
              </w:rPr>
              <w:t>高等学校信息公开事项清单</w:t>
            </w:r>
            <w:r>
              <w:rPr>
                <w:szCs w:val="21"/>
              </w:rPr>
              <w:t>&gt;</w:t>
            </w:r>
            <w:r>
              <w:rPr>
                <w:szCs w:val="21"/>
              </w:rPr>
              <w:t>的通知》（教办函〔</w:t>
            </w:r>
            <w:r>
              <w:rPr>
                <w:szCs w:val="21"/>
              </w:rPr>
              <w:t>2014</w:t>
            </w:r>
            <w:r>
              <w:rPr>
                <w:szCs w:val="21"/>
              </w:rPr>
              <w:t>〕</w:t>
            </w:r>
            <w:r>
              <w:rPr>
                <w:szCs w:val="21"/>
              </w:rPr>
              <w:t>23</w:t>
            </w:r>
            <w:r>
              <w:rPr>
                <w:szCs w:val="21"/>
              </w:rPr>
              <w:t>号）</w:t>
            </w:r>
          </w:p>
        </w:tc>
      </w:tr>
      <w:tr w:rsidR="00B5388A">
        <w:trPr>
          <w:trHeight w:val="497"/>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年度工作计划</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教学管理</w:t>
            </w: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学科专业设置、当年新增或停招专业名单（没有新增</w:t>
            </w:r>
            <w:r>
              <w:rPr>
                <w:rFonts w:hint="eastAsia"/>
                <w:szCs w:val="21"/>
              </w:rPr>
              <w:t>专业</w:t>
            </w:r>
            <w:r>
              <w:rPr>
                <w:szCs w:val="21"/>
              </w:rPr>
              <w:t>或停招</w:t>
            </w:r>
            <w:r>
              <w:rPr>
                <w:rFonts w:hint="eastAsia"/>
                <w:szCs w:val="21"/>
              </w:rPr>
              <w:t>专业</w:t>
            </w:r>
            <w:r>
              <w:rPr>
                <w:szCs w:val="21"/>
              </w:rPr>
              <w:t>应在栏目</w:t>
            </w:r>
            <w:r>
              <w:rPr>
                <w:rFonts w:hint="eastAsia"/>
                <w:szCs w:val="21"/>
              </w:rPr>
              <w:t>中</w:t>
            </w:r>
            <w:r>
              <w:rPr>
                <w:szCs w:val="21"/>
              </w:rPr>
              <w:t>加以说明）</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分，未公开的不得分，信息不完整的</w:t>
            </w:r>
            <w:r>
              <w:rPr>
                <w:rFonts w:hint="eastAsia"/>
                <w:szCs w:val="21"/>
              </w:rPr>
              <w:t>酌情扣</w:t>
            </w:r>
            <w:r>
              <w:rPr>
                <w:szCs w:val="21"/>
              </w:rPr>
              <w:t>分。</w:t>
            </w:r>
          </w:p>
        </w:tc>
        <w:tc>
          <w:tcPr>
            <w:tcW w:w="133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专家网上</w:t>
            </w:r>
          </w:p>
          <w:p w:rsidR="00B5388A" w:rsidRDefault="0078753C">
            <w:pPr>
              <w:jc w:val="center"/>
              <w:rPr>
                <w:szCs w:val="21"/>
              </w:rPr>
            </w:pPr>
            <w:r>
              <w:rPr>
                <w:szCs w:val="21"/>
              </w:rPr>
              <w:t>评议</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《教育部办公厅关于印发</w:t>
            </w:r>
            <w:r>
              <w:rPr>
                <w:szCs w:val="21"/>
              </w:rPr>
              <w:t>&lt;</w:t>
            </w:r>
            <w:r>
              <w:rPr>
                <w:szCs w:val="21"/>
              </w:rPr>
              <w:t>高等学校体育工作基本标准</w:t>
            </w:r>
            <w:r>
              <w:rPr>
                <w:szCs w:val="21"/>
              </w:rPr>
              <w:t>&gt;</w:t>
            </w:r>
            <w:r>
              <w:rPr>
                <w:szCs w:val="21"/>
              </w:rPr>
              <w:t>的通知》（教体艺〔</w:t>
            </w:r>
            <w:r>
              <w:rPr>
                <w:szCs w:val="21"/>
              </w:rPr>
              <w:t>2014</w:t>
            </w:r>
            <w:r>
              <w:rPr>
                <w:szCs w:val="21"/>
              </w:rPr>
              <w:t>〕</w:t>
            </w:r>
            <w:r>
              <w:rPr>
                <w:szCs w:val="21"/>
              </w:rPr>
              <w:t>4</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学校开设课程总数、教学计划</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rFonts w:hint="eastAsia"/>
                <w:szCs w:val="21"/>
              </w:rPr>
              <w:t>2</w:t>
            </w:r>
            <w:r>
              <w:rPr>
                <w:szCs w:val="21"/>
              </w:rPr>
              <w:t>分，未公开的不得分，信息不完整的得</w:t>
            </w:r>
            <w:r>
              <w:rPr>
                <w:szCs w:val="21"/>
              </w:rPr>
              <w:t>0.5</w:t>
            </w:r>
            <w:r>
              <w:rPr>
                <w:szCs w:val="21"/>
              </w:rPr>
              <w:t>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本校教师数量及结构、知名教授学者的情况</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689"/>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本科教学工作评估及本科专业评估的情况</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rFonts w:hint="eastAsia"/>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spacing w:before="120"/>
              <w:rPr>
                <w:szCs w:val="21"/>
              </w:rPr>
            </w:pPr>
          </w:p>
        </w:tc>
      </w:tr>
      <w:tr w:rsidR="00B5388A">
        <w:trPr>
          <w:trHeight w:val="542"/>
          <w:jc w:val="center"/>
        </w:trPr>
        <w:tc>
          <w:tcPr>
            <w:tcW w:w="1480" w:type="dxa"/>
            <w:vMerge/>
            <w:tcBorders>
              <w:left w:val="single" w:sz="4" w:space="0" w:color="auto"/>
              <w:right w:val="single" w:sz="4" w:space="0" w:color="auto"/>
            </w:tcBorders>
            <w:noWrap/>
            <w:vAlign w:val="center"/>
          </w:tcPr>
          <w:p w:rsidR="00B5388A" w:rsidRDefault="00B5388A">
            <w:pPr>
              <w:spacing w:before="120"/>
              <w:rPr>
                <w:szCs w:val="21"/>
              </w:rPr>
            </w:pPr>
          </w:p>
        </w:tc>
        <w:tc>
          <w:tcPr>
            <w:tcW w:w="1481" w:type="dxa"/>
            <w:vMerge/>
            <w:tcBorders>
              <w:left w:val="single" w:sz="4" w:space="0" w:color="auto"/>
              <w:right w:val="single" w:sz="4" w:space="0" w:color="auto"/>
            </w:tcBorders>
            <w:noWrap/>
            <w:vAlign w:val="center"/>
          </w:tcPr>
          <w:p w:rsidR="00B5388A" w:rsidRDefault="00B5388A">
            <w:pPr>
              <w:spacing w:before="120"/>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before="120"/>
              <w:rPr>
                <w:szCs w:val="21"/>
              </w:rPr>
            </w:pPr>
            <w:r>
              <w:rPr>
                <w:szCs w:val="21"/>
              </w:rPr>
              <w:t>学生体质健康测试总体结果</w:t>
            </w:r>
          </w:p>
        </w:tc>
        <w:tc>
          <w:tcPr>
            <w:tcW w:w="525" w:type="dxa"/>
            <w:tcBorders>
              <w:left w:val="single" w:sz="4" w:space="0" w:color="auto"/>
              <w:right w:val="single" w:sz="4" w:space="0" w:color="auto"/>
            </w:tcBorders>
            <w:noWrap/>
            <w:vAlign w:val="center"/>
          </w:tcPr>
          <w:p w:rsidR="00B5388A" w:rsidRDefault="0078753C">
            <w:pPr>
              <w:pStyle w:val="a5"/>
              <w:widowControl w:val="0"/>
              <w:spacing w:line="360" w:lineRule="atLeas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spacing w:before="120"/>
              <w:rPr>
                <w:szCs w:val="21"/>
              </w:rPr>
            </w:pPr>
          </w:p>
        </w:tc>
      </w:tr>
      <w:tr w:rsidR="00B5388A">
        <w:trPr>
          <w:trHeight w:val="1004"/>
          <w:jc w:val="center"/>
        </w:trPr>
        <w:tc>
          <w:tcPr>
            <w:tcW w:w="1480" w:type="dxa"/>
            <w:vMerge/>
            <w:tcBorders>
              <w:left w:val="single" w:sz="4" w:space="0" w:color="auto"/>
              <w:right w:val="single" w:sz="4" w:space="0" w:color="auto"/>
            </w:tcBorders>
            <w:noWrap/>
            <w:vAlign w:val="center"/>
          </w:tcPr>
          <w:p w:rsidR="00B5388A" w:rsidRDefault="00B5388A">
            <w:pPr>
              <w:spacing w:before="120"/>
              <w:rPr>
                <w:szCs w:val="21"/>
              </w:rPr>
            </w:pPr>
          </w:p>
        </w:tc>
        <w:tc>
          <w:tcPr>
            <w:tcW w:w="1481" w:type="dxa"/>
            <w:vMerge/>
            <w:tcBorders>
              <w:left w:val="single" w:sz="4" w:space="0" w:color="auto"/>
              <w:right w:val="single" w:sz="4" w:space="0" w:color="auto"/>
            </w:tcBorders>
            <w:noWrap/>
            <w:vAlign w:val="center"/>
          </w:tcPr>
          <w:p w:rsidR="00B5388A" w:rsidRDefault="00B5388A">
            <w:pPr>
              <w:spacing w:before="120"/>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before="120"/>
              <w:rPr>
                <w:szCs w:val="21"/>
              </w:rPr>
            </w:pPr>
            <w:r>
              <w:rPr>
                <w:szCs w:val="21"/>
              </w:rPr>
              <w:t>202</w:t>
            </w:r>
            <w:r>
              <w:rPr>
                <w:rFonts w:hint="eastAsia"/>
                <w:szCs w:val="21"/>
              </w:rPr>
              <w:t>2</w:t>
            </w:r>
            <w:r>
              <w:rPr>
                <w:szCs w:val="21"/>
              </w:rPr>
              <w:t>年</w:t>
            </w:r>
            <w:r>
              <w:rPr>
                <w:rFonts w:hint="eastAsia"/>
                <w:szCs w:val="21"/>
              </w:rPr>
              <w:t>12</w:t>
            </w:r>
            <w:r>
              <w:rPr>
                <w:szCs w:val="21"/>
              </w:rPr>
              <w:t>月底前发布</w:t>
            </w:r>
            <w:r>
              <w:rPr>
                <w:szCs w:val="21"/>
              </w:rPr>
              <w:t>202</w:t>
            </w:r>
            <w:r>
              <w:rPr>
                <w:rFonts w:hint="eastAsia"/>
                <w:szCs w:val="21"/>
              </w:rPr>
              <w:t>1</w:t>
            </w:r>
            <w:r>
              <w:rPr>
                <w:rFonts w:ascii="宋体" w:hAnsi="宋体"/>
                <w:szCs w:val="21"/>
              </w:rPr>
              <w:t>—</w:t>
            </w:r>
            <w:r>
              <w:rPr>
                <w:szCs w:val="21"/>
              </w:rPr>
              <w:t>202</w:t>
            </w:r>
            <w:r>
              <w:rPr>
                <w:rFonts w:hint="eastAsia"/>
                <w:szCs w:val="21"/>
              </w:rPr>
              <w:t>2</w:t>
            </w:r>
            <w:r>
              <w:rPr>
                <w:szCs w:val="21"/>
              </w:rPr>
              <w:t>学年本科教学质量报告</w:t>
            </w:r>
            <w:r>
              <w:rPr>
                <w:szCs w:val="21"/>
              </w:rPr>
              <w:t xml:space="preserve"> </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按时发布的得</w:t>
            </w:r>
            <w:r>
              <w:rPr>
                <w:szCs w:val="21"/>
              </w:rPr>
              <w:t>2</w:t>
            </w:r>
            <w:r>
              <w:rPr>
                <w:szCs w:val="21"/>
              </w:rPr>
              <w:t>分，延迟发布的得</w:t>
            </w:r>
            <w:r>
              <w:rPr>
                <w:rFonts w:hint="eastAsia"/>
                <w:szCs w:val="21"/>
              </w:rPr>
              <w:t>1</w:t>
            </w:r>
            <w:r>
              <w:rPr>
                <w:rFonts w:hint="eastAsia"/>
                <w:szCs w:val="21"/>
              </w:rPr>
              <w:t>分</w:t>
            </w:r>
            <w:r>
              <w:rPr>
                <w:szCs w:val="21"/>
              </w:rPr>
              <w:t>，未发布的不得分。</w:t>
            </w:r>
          </w:p>
        </w:tc>
        <w:tc>
          <w:tcPr>
            <w:tcW w:w="1331"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第三方测评</w:t>
            </w:r>
          </w:p>
        </w:tc>
        <w:tc>
          <w:tcPr>
            <w:tcW w:w="3738" w:type="dxa"/>
            <w:tcBorders>
              <w:left w:val="single" w:sz="4" w:space="0" w:color="auto"/>
              <w:right w:val="single" w:sz="4" w:space="0" w:color="auto"/>
            </w:tcBorders>
            <w:noWrap/>
            <w:vAlign w:val="center"/>
          </w:tcPr>
          <w:p w:rsidR="00B5388A" w:rsidRDefault="0078753C">
            <w:pPr>
              <w:spacing w:before="120"/>
              <w:rPr>
                <w:szCs w:val="21"/>
              </w:rPr>
            </w:pPr>
            <w:r>
              <w:rPr>
                <w:rFonts w:hint="eastAsia"/>
                <w:szCs w:val="21"/>
              </w:rPr>
              <w:t>《国务院教育督导委员会办公室关于组织编制发布高等学校</w:t>
            </w:r>
            <w:r>
              <w:rPr>
                <w:rFonts w:hint="eastAsia"/>
                <w:szCs w:val="21"/>
              </w:rPr>
              <w:t>2020-2021</w:t>
            </w:r>
            <w:r>
              <w:rPr>
                <w:rFonts w:hint="eastAsia"/>
                <w:szCs w:val="21"/>
              </w:rPr>
              <w:t>学年本科教学质量报告的通知》（国教督办函〔</w:t>
            </w:r>
            <w:r>
              <w:rPr>
                <w:rFonts w:hint="eastAsia"/>
                <w:szCs w:val="21"/>
              </w:rPr>
              <w:t>2021</w:t>
            </w:r>
            <w:r>
              <w:rPr>
                <w:rFonts w:hint="eastAsia"/>
                <w:szCs w:val="21"/>
              </w:rPr>
              <w:t>〕</w:t>
            </w:r>
            <w:r>
              <w:rPr>
                <w:rFonts w:hint="eastAsia"/>
                <w:szCs w:val="21"/>
              </w:rPr>
              <w:t>62</w:t>
            </w:r>
            <w:r>
              <w:rPr>
                <w:rFonts w:hint="eastAsia"/>
                <w:szCs w:val="21"/>
              </w:rPr>
              <w:t>号）</w:t>
            </w:r>
            <w:r>
              <w:rPr>
                <w:rFonts w:hint="eastAsia"/>
                <w:szCs w:val="21"/>
              </w:rPr>
              <w:br/>
            </w:r>
            <w:r>
              <w:rPr>
                <w:rFonts w:hint="eastAsia"/>
                <w:szCs w:val="21"/>
              </w:rPr>
              <w:t>《上海市人民政府教育督导委员会办公室关于组织编制发布上海高校</w:t>
            </w:r>
            <w:r>
              <w:rPr>
                <w:rFonts w:hint="eastAsia"/>
                <w:szCs w:val="21"/>
              </w:rPr>
              <w:t>2020-2021</w:t>
            </w:r>
            <w:r>
              <w:rPr>
                <w:rFonts w:hint="eastAsia"/>
                <w:szCs w:val="21"/>
              </w:rPr>
              <w:t>学年本科教学质量报告的通知》（沪府教督办〔</w:t>
            </w:r>
            <w:r>
              <w:rPr>
                <w:rFonts w:hint="eastAsia"/>
                <w:szCs w:val="21"/>
              </w:rPr>
              <w:t>2021</w:t>
            </w:r>
            <w:r>
              <w:rPr>
                <w:rFonts w:hint="eastAsia"/>
                <w:szCs w:val="21"/>
              </w:rPr>
              <w:t>〕</w:t>
            </w:r>
            <w:r>
              <w:rPr>
                <w:rFonts w:hint="eastAsia"/>
                <w:szCs w:val="21"/>
              </w:rPr>
              <w:t>22</w:t>
            </w:r>
            <w:r>
              <w:rPr>
                <w:rFonts w:hint="eastAsia"/>
                <w:szCs w:val="21"/>
              </w:rPr>
              <w:t>号）</w:t>
            </w:r>
          </w:p>
        </w:tc>
      </w:tr>
      <w:tr w:rsidR="00B5388A">
        <w:trPr>
          <w:trHeight w:val="518"/>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科研管理</w:t>
            </w: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学科建设规划</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rPr>
                <w:szCs w:val="21"/>
              </w:rPr>
            </w:pPr>
            <w:r>
              <w:rPr>
                <w:szCs w:val="21"/>
              </w:rPr>
              <w:t>《高等学校信息公开办法》第七条</w:t>
            </w:r>
          </w:p>
        </w:tc>
      </w:tr>
      <w:tr w:rsidR="00B5388A">
        <w:trPr>
          <w:trHeight w:val="749"/>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年度科研获奖情况</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734"/>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学校科技成果转化工作推进情况</w:t>
            </w:r>
            <w:r>
              <w:rPr>
                <w:rFonts w:hint="eastAsia"/>
                <w:szCs w:val="21"/>
              </w:rPr>
              <w:t>（学校无此工作事项应在栏目中说明）</w:t>
            </w:r>
          </w:p>
        </w:tc>
        <w:tc>
          <w:tcPr>
            <w:tcW w:w="525"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hint="eastAsia"/>
                <w:color w:val="auto"/>
                <w:kern w:val="2"/>
                <w:sz w:val="21"/>
                <w:szCs w:val="21"/>
              </w:rPr>
              <w:t>1</w:t>
            </w:r>
          </w:p>
        </w:tc>
        <w:tc>
          <w:tcPr>
            <w:tcW w:w="328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331"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trHeight w:val="1345"/>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B5388A">
            <w:pPr>
              <w:jc w:val="center"/>
              <w:rPr>
                <w:szCs w:val="21"/>
              </w:rPr>
            </w:pPr>
          </w:p>
          <w:p w:rsidR="00B5388A" w:rsidRDefault="0078753C">
            <w:pPr>
              <w:jc w:val="center"/>
              <w:rPr>
                <w:szCs w:val="21"/>
              </w:rPr>
            </w:pPr>
            <w:r>
              <w:rPr>
                <w:szCs w:val="21"/>
              </w:rPr>
              <w:t>普通高校招生</w:t>
            </w:r>
          </w:p>
        </w:tc>
        <w:tc>
          <w:tcPr>
            <w:tcW w:w="3562" w:type="dxa"/>
            <w:tcBorders>
              <w:left w:val="single" w:sz="4" w:space="0" w:color="auto"/>
              <w:bottom w:val="single" w:sz="4" w:space="0" w:color="auto"/>
              <w:right w:val="single" w:sz="4" w:space="0" w:color="auto"/>
            </w:tcBorders>
            <w:noWrap/>
            <w:vAlign w:val="center"/>
          </w:tcPr>
          <w:p w:rsidR="00B5388A" w:rsidRDefault="0078753C">
            <w:pPr>
              <w:spacing w:before="120" w:after="120" w:line="400" w:lineRule="exact"/>
              <w:rPr>
                <w:szCs w:val="21"/>
              </w:rPr>
            </w:pPr>
            <w:r>
              <w:rPr>
                <w:szCs w:val="21"/>
              </w:rPr>
              <w:t>公开春季考试招生计划、招生章程、考生资格、最低录取控制线、校测</w:t>
            </w:r>
            <w:r>
              <w:rPr>
                <w:rFonts w:hint="eastAsia"/>
                <w:szCs w:val="21"/>
              </w:rPr>
              <w:t>录取</w:t>
            </w:r>
            <w:r>
              <w:rPr>
                <w:szCs w:val="21"/>
              </w:rPr>
              <w:t>成绩线及面试名单、预录取考生和候补资格考生名单、录取结果等，配套咨询及申诉渠道等</w:t>
            </w:r>
            <w:r>
              <w:rPr>
                <w:rFonts w:hint="eastAsia"/>
                <w:szCs w:val="21"/>
              </w:rPr>
              <w:t>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both"/>
              <w:rPr>
                <w:rFonts w:ascii="Times New Roman" w:hAnsi="Times New Roman"/>
                <w:color w:val="auto"/>
                <w:kern w:val="2"/>
                <w:sz w:val="21"/>
                <w:szCs w:val="21"/>
              </w:rPr>
            </w:pPr>
            <w:r>
              <w:rPr>
                <w:rFonts w:ascii="Times New Roman"/>
                <w:color w:val="auto"/>
                <w:sz w:val="21"/>
                <w:szCs w:val="21"/>
              </w:rPr>
              <w:t>完整公开的得</w:t>
            </w:r>
            <w:r>
              <w:rPr>
                <w:rFonts w:ascii="Times New Roman" w:hAnsi="Times New Roman" w:hint="eastAsia"/>
                <w:color w:val="auto"/>
                <w:sz w:val="21"/>
                <w:szCs w:val="21"/>
              </w:rPr>
              <w:t>2</w:t>
            </w:r>
            <w:r>
              <w:rPr>
                <w:rFonts w:ascii="Times New Roman"/>
                <w:color w:val="auto"/>
                <w:sz w:val="21"/>
                <w:szCs w:val="21"/>
              </w:rPr>
              <w:t>分，未公开的不得分，信息不完整的酌情扣分。</w:t>
            </w:r>
          </w:p>
        </w:tc>
        <w:tc>
          <w:tcPr>
            <w:tcW w:w="1331" w:type="dxa"/>
            <w:vMerge w:val="restart"/>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p w:rsidR="00B5388A" w:rsidRDefault="0078753C">
            <w:pPr>
              <w:pStyle w:val="a5"/>
              <w:widowControl w:val="0"/>
              <w:spacing w:before="0" w:beforeAutospacing="0" w:after="0" w:afterAutospacing="0" w:line="240" w:lineRule="exact"/>
              <w:jc w:val="center"/>
              <w:rPr>
                <w:rFonts w:ascii="Times New Roman" w:hAnsi="Times New Roman"/>
                <w:color w:val="auto"/>
                <w:kern w:val="2"/>
                <w:sz w:val="21"/>
                <w:szCs w:val="21"/>
              </w:rPr>
            </w:pPr>
            <w:r>
              <w:rPr>
                <w:rFonts w:ascii="Times New Roman" w:hAnsi="Times New Roman"/>
                <w:color w:val="auto"/>
                <w:kern w:val="2"/>
                <w:sz w:val="21"/>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《教育部关于进一步推进高校招生信息公开工作的通知》（教学函〔</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9</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年普通高校招生工作的通知》（教学〔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w:t>
            </w:r>
            <w:r>
              <w:rPr>
                <w:rFonts w:ascii="Times New Roman" w:hAnsi="Times New Roman" w:hint="eastAsia"/>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国家体育总局关于进一步完善和规范高校高水平运动队考试招生工作的指导意见》（教学〔</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w:t>
            </w:r>
            <w:r>
              <w:rPr>
                <w:rFonts w:ascii="Times New Roman" w:hAnsi="Times New Roman" w:hint="eastAsia"/>
                <w:color w:val="auto"/>
                <w:kern w:val="2"/>
                <w:sz w:val="21"/>
                <w:szCs w:val="21"/>
              </w:rPr>
              <w:t>2</w:t>
            </w:r>
            <w:r>
              <w:rPr>
                <w:rFonts w:ascii="Times New Roman" w:hAnsi="Times New Roman" w:hint="eastAsia"/>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《教育部办公厅关于做好</w:t>
            </w:r>
            <w:r>
              <w:rPr>
                <w:rFonts w:ascii="Times New Roman" w:hAnsi="Times New Roman"/>
                <w:color w:val="auto"/>
                <w:kern w:val="2"/>
                <w:sz w:val="21"/>
                <w:szCs w:val="21"/>
              </w:rPr>
              <w:t>202</w:t>
            </w:r>
            <w:r>
              <w:rPr>
                <w:rFonts w:ascii="Times New Roman" w:hAnsi="Times New Roman" w:hint="eastAsia"/>
                <w:color w:val="auto"/>
                <w:kern w:val="2"/>
                <w:sz w:val="21"/>
                <w:szCs w:val="21"/>
              </w:rPr>
              <w:t>2</w:t>
            </w:r>
            <w:r>
              <w:rPr>
                <w:rFonts w:ascii="Times New Roman" w:hAnsi="Times New Roman"/>
                <w:color w:val="auto"/>
                <w:kern w:val="2"/>
                <w:sz w:val="21"/>
                <w:szCs w:val="21"/>
              </w:rPr>
              <w:t>年普通高校部分特殊类型招生工作的通知》（教学厅〔</w:t>
            </w:r>
            <w:r>
              <w:rPr>
                <w:rFonts w:ascii="Times New Roman" w:hAnsi="Times New Roman"/>
                <w:color w:val="auto"/>
                <w:kern w:val="2"/>
                <w:sz w:val="21"/>
                <w:szCs w:val="21"/>
              </w:rPr>
              <w:t>202</w:t>
            </w:r>
            <w:r>
              <w:rPr>
                <w:rFonts w:ascii="Times New Roman" w:hAnsi="Times New Roman" w:hint="eastAsia"/>
                <w:color w:val="auto"/>
                <w:kern w:val="2"/>
                <w:sz w:val="21"/>
                <w:szCs w:val="21"/>
              </w:rPr>
              <w:t>1</w:t>
            </w:r>
            <w:r>
              <w:rPr>
                <w:rFonts w:ascii="Times New Roman" w:hAnsi="Times New Roman"/>
                <w:color w:val="auto"/>
                <w:kern w:val="2"/>
                <w:sz w:val="21"/>
                <w:szCs w:val="21"/>
              </w:rPr>
              <w:t>〕</w:t>
            </w:r>
            <w:r>
              <w:rPr>
                <w:rFonts w:ascii="Times New Roman" w:hAnsi="Times New Roman" w:hint="eastAsia"/>
                <w:color w:val="auto"/>
                <w:kern w:val="2"/>
                <w:sz w:val="21"/>
                <w:szCs w:val="21"/>
              </w:rPr>
              <w:t>7</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《上海市教育委员会关于印发</w:t>
            </w:r>
            <w:r>
              <w:rPr>
                <w:rFonts w:ascii="Times New Roman" w:hAnsi="Times New Roman"/>
                <w:color w:val="auto"/>
                <w:kern w:val="2"/>
                <w:sz w:val="21"/>
                <w:szCs w:val="21"/>
              </w:rPr>
              <w:t>&lt;202</w:t>
            </w:r>
            <w:r>
              <w:rPr>
                <w:rFonts w:ascii="Times New Roman" w:hAnsi="Times New Roman" w:hint="eastAsia"/>
                <w:color w:val="auto"/>
                <w:kern w:val="2"/>
                <w:sz w:val="21"/>
                <w:szCs w:val="21"/>
              </w:rPr>
              <w:t>2</w:t>
            </w:r>
            <w:r>
              <w:rPr>
                <w:rFonts w:ascii="Times New Roman" w:hAnsi="Times New Roman"/>
                <w:color w:val="auto"/>
                <w:kern w:val="2"/>
                <w:sz w:val="21"/>
                <w:szCs w:val="21"/>
              </w:rPr>
              <w:t>年上海市普通高等学校秋季统一考试招生工作办法</w:t>
            </w:r>
            <w:r>
              <w:rPr>
                <w:rFonts w:ascii="Times New Roman" w:hAnsi="Times New Roman"/>
                <w:color w:val="auto"/>
                <w:kern w:val="2"/>
                <w:sz w:val="21"/>
                <w:szCs w:val="21"/>
              </w:rPr>
              <w:t>&gt;</w:t>
            </w:r>
            <w:r>
              <w:rPr>
                <w:rFonts w:ascii="Times New Roman" w:hAnsi="Times New Roman"/>
                <w:color w:val="auto"/>
                <w:kern w:val="2"/>
                <w:sz w:val="21"/>
                <w:szCs w:val="21"/>
              </w:rPr>
              <w:t>的通知》（沪教委学〔</w:t>
            </w:r>
            <w:r>
              <w:rPr>
                <w:rFonts w:ascii="Times New Roman" w:hAnsi="Times New Roman"/>
                <w:color w:val="auto"/>
                <w:kern w:val="2"/>
                <w:sz w:val="21"/>
                <w:szCs w:val="21"/>
              </w:rPr>
              <w:t>202</w:t>
            </w:r>
            <w:r>
              <w:rPr>
                <w:rFonts w:ascii="Times New Roman" w:hAnsi="Times New Roman" w:hint="eastAsia"/>
                <w:color w:val="auto"/>
                <w:kern w:val="2"/>
                <w:sz w:val="21"/>
                <w:szCs w:val="21"/>
              </w:rPr>
              <w:t>2</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hint="eastAsia"/>
                <w:color w:val="auto"/>
                <w:kern w:val="2"/>
                <w:sz w:val="21"/>
                <w:szCs w:val="21"/>
              </w:rPr>
              <w:t>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年继续开展普通高校招收插班生试点工作的通知》（沪教委学</w:t>
            </w:r>
            <w:r>
              <w:rPr>
                <w:rFonts w:ascii="Times New Roman" w:hAnsi="Times New Roman"/>
                <w:color w:val="auto"/>
                <w:kern w:val="2"/>
                <w:sz w:val="21"/>
                <w:szCs w:val="21"/>
              </w:rPr>
              <w:t>〔</w:t>
            </w:r>
            <w:r>
              <w:rPr>
                <w:rFonts w:ascii="Times New Roman" w:hAnsi="Times New Roman"/>
                <w:color w:val="auto"/>
                <w:kern w:val="2"/>
                <w:sz w:val="21"/>
                <w:szCs w:val="21"/>
              </w:rPr>
              <w:t>20</w:t>
            </w:r>
            <w:r>
              <w:rPr>
                <w:rFonts w:ascii="Times New Roman" w:hAnsi="Times New Roman" w:hint="eastAsia"/>
                <w:color w:val="auto"/>
                <w:kern w:val="2"/>
                <w:sz w:val="21"/>
                <w:szCs w:val="21"/>
              </w:rPr>
              <w:t>22</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hint="eastAsia"/>
                <w:color w:val="auto"/>
                <w:kern w:val="2"/>
                <w:sz w:val="21"/>
                <w:szCs w:val="21"/>
              </w:rPr>
              <w:t>8</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上海市教育委员会关于印发</w:t>
            </w:r>
            <w:r>
              <w:rPr>
                <w:rFonts w:ascii="Times New Roman" w:hAnsi="Times New Roman" w:hint="eastAsia"/>
                <w:color w:val="auto"/>
                <w:kern w:val="2"/>
                <w:sz w:val="21"/>
                <w:szCs w:val="21"/>
              </w:rPr>
              <w:t>&lt;2022</w:t>
            </w:r>
            <w:r>
              <w:rPr>
                <w:rFonts w:ascii="Times New Roman" w:hAnsi="Times New Roman" w:hint="eastAsia"/>
                <w:color w:val="auto"/>
                <w:kern w:val="2"/>
                <w:sz w:val="21"/>
                <w:szCs w:val="21"/>
              </w:rPr>
              <w:t>年上海市部分普通高校专科层次实行依法自主招生改革试点方案</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2</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年上海市普通高校面向应届中等职业学校毕业生招生工作的通知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11</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78753C">
            <w:pPr>
              <w:pStyle w:val="a5"/>
              <w:spacing w:before="0" w:beforeAutospacing="0" w:after="0" w:afterAutospacing="0"/>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上海市退役军人事务局关于做好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年本市部分普通高校专科层次开展依法自主招收退役士兵试点工作的通知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8</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《上海市教育委员会关于进一步规范本市普通高等学校艺术类专业考试招生工作的通知》（沪教委学〔</w:t>
            </w:r>
            <w:r>
              <w:rPr>
                <w:rFonts w:ascii="Times New Roman" w:hAnsi="Times New Roman"/>
                <w:color w:val="auto"/>
                <w:kern w:val="2"/>
                <w:sz w:val="21"/>
                <w:szCs w:val="21"/>
              </w:rPr>
              <w:t>2015</w:t>
            </w:r>
            <w:r>
              <w:rPr>
                <w:rFonts w:ascii="Times New Roman" w:hAnsi="Times New Roman"/>
                <w:color w:val="auto"/>
                <w:kern w:val="2"/>
                <w:sz w:val="21"/>
                <w:szCs w:val="21"/>
              </w:rPr>
              <w:t>〕</w:t>
            </w:r>
            <w:r>
              <w:rPr>
                <w:rFonts w:ascii="Times New Roman" w:hAnsi="Times New Roman"/>
                <w:color w:val="auto"/>
                <w:kern w:val="2"/>
                <w:sz w:val="21"/>
                <w:szCs w:val="21"/>
              </w:rPr>
              <w:t>6</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上海市教育委员会关于做好</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年本市部分普通高校招收“专升本”新生工作的通知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2021</w:t>
            </w:r>
            <w:r>
              <w:rPr>
                <w:rFonts w:ascii="Times New Roman" w:hAnsi="Times New Roman" w:hint="eastAsia"/>
                <w:color w:val="auto"/>
                <w:kern w:val="2"/>
                <w:sz w:val="21"/>
                <w:szCs w:val="21"/>
              </w:rPr>
              <w:t>〕</w:t>
            </w:r>
            <w:r>
              <w:rPr>
                <w:rFonts w:ascii="Times New Roman" w:hAnsi="Times New Roman" w:hint="eastAsia"/>
                <w:color w:val="auto"/>
                <w:kern w:val="2"/>
                <w:sz w:val="21"/>
                <w:szCs w:val="21"/>
              </w:rPr>
              <w:t>52</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B5388A">
            <w:pPr>
              <w:pStyle w:val="a5"/>
              <w:widowControl w:val="0"/>
              <w:spacing w:before="0" w:beforeAutospacing="0" w:after="0" w:afterAutospacing="0"/>
              <w:jc w:val="both"/>
              <w:rPr>
                <w:rFonts w:ascii="Times New Roman" w:hAnsi="Times New Roman"/>
                <w:color w:val="auto"/>
                <w:kern w:val="2"/>
                <w:sz w:val="21"/>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before="120" w:after="120" w:line="400" w:lineRule="exact"/>
              <w:rPr>
                <w:szCs w:val="21"/>
              </w:rPr>
            </w:pPr>
            <w:r>
              <w:rPr>
                <w:szCs w:val="21"/>
              </w:rPr>
              <w:t>公开普通高校专科层次依法自主招生计划、招生章程、考生资格、录取结果、录取新生复查结果，配套提供咨询及申诉渠道等</w:t>
            </w:r>
            <w:r>
              <w:rPr>
                <w:rFonts w:hint="eastAsia"/>
                <w:szCs w:val="21"/>
              </w:rPr>
              <w:t>信息（含退役士兵招生信息）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center"/>
              <w:rPr>
                <w:rFonts w:ascii="Times New Roman" w:hAnsi="Times New Roman"/>
                <w:color w:val="auto"/>
                <w:kern w:val="2"/>
                <w:sz w:val="21"/>
                <w:szCs w:val="21"/>
              </w:rPr>
            </w:pPr>
            <w:r>
              <w:rPr>
                <w:rFonts w:ascii="Times New Roman" w:hAnsi="Times New Roman" w:hint="eastAsia"/>
                <w:color w:val="auto"/>
                <w:szCs w:val="21"/>
              </w:rPr>
              <w:t>3</w:t>
            </w:r>
          </w:p>
        </w:tc>
        <w:tc>
          <w:tcPr>
            <w:tcW w:w="3282"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both"/>
              <w:rPr>
                <w:rFonts w:ascii="Times New Roman" w:hAnsi="Times New Roman"/>
                <w:color w:val="auto"/>
                <w:sz w:val="21"/>
                <w:szCs w:val="21"/>
              </w:rPr>
            </w:pPr>
            <w:r>
              <w:rPr>
                <w:rFonts w:ascii="Times New Roman"/>
                <w:color w:val="auto"/>
                <w:sz w:val="21"/>
                <w:szCs w:val="21"/>
              </w:rPr>
              <w:t>完整公开的得</w:t>
            </w:r>
            <w:r>
              <w:rPr>
                <w:rFonts w:ascii="Times New Roman" w:hAnsi="Times New Roman" w:hint="eastAsia"/>
                <w:color w:val="auto"/>
                <w:sz w:val="21"/>
                <w:szCs w:val="21"/>
              </w:rPr>
              <w:t>3</w:t>
            </w:r>
            <w:r>
              <w:rPr>
                <w:rFonts w:ascii="Times New Roman"/>
                <w:color w:val="auto"/>
                <w:sz w:val="21"/>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before="120" w:after="120" w:line="400" w:lineRule="exact"/>
              <w:rPr>
                <w:szCs w:val="21"/>
              </w:rPr>
            </w:pPr>
            <w:r>
              <w:rPr>
                <w:szCs w:val="21"/>
              </w:rPr>
              <w:t>公开招收应届中等职业学校毕业生招生计划、招生章程、考生资格、文化课最低录取控制线等，配套提供咨询及申诉渠道等</w:t>
            </w:r>
            <w:r>
              <w:rPr>
                <w:rFonts w:hint="eastAsia"/>
                <w:szCs w:val="21"/>
              </w:rPr>
              <w:t>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both"/>
              <w:rPr>
                <w:rFonts w:ascii="Times New Roman" w:hAnsi="Times New Roman"/>
                <w:color w:val="auto"/>
                <w:kern w:val="2"/>
                <w:sz w:val="21"/>
                <w:szCs w:val="21"/>
              </w:rPr>
            </w:pPr>
            <w:r>
              <w:rPr>
                <w:rFonts w:ascii="Times New Roman"/>
                <w:color w:val="auto"/>
                <w:sz w:val="21"/>
                <w:szCs w:val="21"/>
              </w:rPr>
              <w:t>完整公开的得</w:t>
            </w:r>
            <w:r>
              <w:rPr>
                <w:rFonts w:ascii="Times New Roman" w:hAnsi="Times New Roman" w:hint="eastAsia"/>
                <w:color w:val="auto"/>
                <w:sz w:val="21"/>
                <w:szCs w:val="21"/>
              </w:rPr>
              <w:t>2</w:t>
            </w:r>
            <w:r>
              <w:rPr>
                <w:rFonts w:ascii="Times New Roman"/>
                <w:color w:val="auto"/>
                <w:sz w:val="21"/>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before="120" w:after="120" w:line="400" w:lineRule="exact"/>
              <w:rPr>
                <w:sz w:val="18"/>
                <w:szCs w:val="18"/>
              </w:rPr>
            </w:pPr>
            <w:r>
              <w:rPr>
                <w:szCs w:val="21"/>
              </w:rPr>
              <w:t>公开本市普通高校秋季考试招生计划、招生章程、考生资格、录取结果，做好报考高水平运动队、保送生合格考生名单公示工作，配套咨询及申诉渠道等信息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4</w:t>
            </w:r>
          </w:p>
        </w:tc>
        <w:tc>
          <w:tcPr>
            <w:tcW w:w="3282"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both"/>
              <w:rPr>
                <w:rFonts w:ascii="Times New Roman"/>
                <w:color w:val="auto"/>
                <w:sz w:val="21"/>
                <w:szCs w:val="21"/>
              </w:rPr>
            </w:pPr>
            <w:r>
              <w:rPr>
                <w:rFonts w:ascii="Times New Roman"/>
                <w:color w:val="auto"/>
                <w:sz w:val="21"/>
                <w:szCs w:val="21"/>
              </w:rPr>
              <w:t>完整公开的得</w:t>
            </w:r>
            <w:r>
              <w:rPr>
                <w:rFonts w:ascii="Times New Roman" w:hAnsi="Times New Roman" w:hint="eastAsia"/>
                <w:color w:val="auto"/>
                <w:sz w:val="21"/>
                <w:szCs w:val="21"/>
              </w:rPr>
              <w:t>4</w:t>
            </w:r>
            <w:r>
              <w:rPr>
                <w:rFonts w:ascii="Times New Roman"/>
                <w:color w:val="auto"/>
                <w:sz w:val="21"/>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before="120" w:after="120" w:line="400" w:lineRule="exact"/>
              <w:rPr>
                <w:szCs w:val="21"/>
              </w:rPr>
            </w:pPr>
            <w:r>
              <w:rPr>
                <w:rFonts w:hint="eastAsia"/>
                <w:szCs w:val="21"/>
              </w:rPr>
              <w:t>公开插班生招生章程、招生计划、录取结果，咨询及申诉渠道等信息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both"/>
              <w:rPr>
                <w:rFonts w:ascii="Times New Roman"/>
                <w:color w:val="auto"/>
                <w:sz w:val="21"/>
                <w:szCs w:val="21"/>
              </w:rPr>
            </w:pPr>
            <w:r>
              <w:rPr>
                <w:rFonts w:ascii="Times New Roman" w:hint="eastAsia"/>
                <w:color w:val="auto"/>
                <w:sz w:val="21"/>
                <w:szCs w:val="21"/>
              </w:rPr>
              <w:t>完整公开的得</w:t>
            </w:r>
            <w:r>
              <w:rPr>
                <w:rFonts w:ascii="Times New Roman" w:hint="eastAsia"/>
                <w:color w:val="auto"/>
                <w:sz w:val="21"/>
                <w:szCs w:val="21"/>
              </w:rPr>
              <w:t>2</w:t>
            </w:r>
            <w:r>
              <w:rPr>
                <w:rFonts w:ascii="Times New Roman" w:hint="eastAsia"/>
                <w:color w:val="auto"/>
                <w:sz w:val="21"/>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2064"/>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before="120" w:after="120" w:line="400" w:lineRule="exact"/>
              <w:rPr>
                <w:szCs w:val="21"/>
              </w:rPr>
            </w:pPr>
            <w:r>
              <w:rPr>
                <w:szCs w:val="21"/>
              </w:rPr>
              <w:t>公开招收</w:t>
            </w:r>
            <w:r>
              <w:rPr>
                <w:szCs w:val="21"/>
              </w:rPr>
              <w:t>“</w:t>
            </w:r>
            <w:r>
              <w:rPr>
                <w:szCs w:val="21"/>
              </w:rPr>
              <w:t>专升本</w:t>
            </w:r>
            <w:r>
              <w:rPr>
                <w:szCs w:val="21"/>
              </w:rPr>
              <w:t>”</w:t>
            </w:r>
            <w:r>
              <w:rPr>
                <w:szCs w:val="21"/>
              </w:rPr>
              <w:t>新生高校的</w:t>
            </w:r>
            <w:r>
              <w:rPr>
                <w:rFonts w:hint="eastAsia"/>
                <w:szCs w:val="21"/>
              </w:rPr>
              <w:t>招生章程、</w:t>
            </w:r>
            <w:r>
              <w:rPr>
                <w:szCs w:val="21"/>
              </w:rPr>
              <w:t>招生计划、招生章程、考生资格、招生流程、拟录取名单公示，公开插班生招生相关信息，配套提供咨询及申诉渠道等</w:t>
            </w:r>
            <w:r>
              <w:rPr>
                <w:rFonts w:hint="eastAsia"/>
                <w:szCs w:val="21"/>
              </w:rPr>
              <w:t>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00" w:lineRule="exact"/>
              <w:jc w:val="both"/>
              <w:rPr>
                <w:rFonts w:ascii="Times New Roman" w:hAnsi="Times New Roman"/>
                <w:color w:val="auto"/>
                <w:kern w:val="2"/>
                <w:sz w:val="21"/>
                <w:szCs w:val="21"/>
              </w:rPr>
            </w:pPr>
            <w:r>
              <w:rPr>
                <w:rFonts w:ascii="Times New Roman"/>
                <w:color w:val="auto"/>
                <w:sz w:val="21"/>
                <w:szCs w:val="21"/>
              </w:rPr>
              <w:t>完整公开的得</w:t>
            </w:r>
            <w:r>
              <w:rPr>
                <w:rFonts w:ascii="Times New Roman" w:hAnsi="Times New Roman"/>
                <w:color w:val="auto"/>
                <w:sz w:val="21"/>
                <w:szCs w:val="21"/>
              </w:rPr>
              <w:t>2</w:t>
            </w:r>
            <w:r>
              <w:rPr>
                <w:rFonts w:ascii="Times New Roman"/>
                <w:color w:val="auto"/>
                <w:sz w:val="21"/>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研究生</w:t>
            </w:r>
          </w:p>
          <w:p w:rsidR="00B5388A" w:rsidRDefault="0078753C">
            <w:pPr>
              <w:jc w:val="center"/>
              <w:rPr>
                <w:szCs w:val="21"/>
              </w:rPr>
            </w:pPr>
            <w:r>
              <w:rPr>
                <w:szCs w:val="21"/>
              </w:rPr>
              <w:t>招生</w:t>
            </w:r>
          </w:p>
        </w:tc>
        <w:tc>
          <w:tcPr>
            <w:tcW w:w="356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招生章</w:t>
            </w:r>
            <w:r>
              <w:rPr>
                <w:rFonts w:hint="eastAsia"/>
                <w:szCs w:val="21"/>
              </w:rPr>
              <w:t>程</w:t>
            </w:r>
            <w:r>
              <w:rPr>
                <w:szCs w:val="21"/>
              </w:rPr>
              <w:t>、</w:t>
            </w:r>
            <w:r>
              <w:rPr>
                <w:rFonts w:hint="eastAsia"/>
                <w:szCs w:val="21"/>
              </w:rPr>
              <w:t>招生政策和规定、</w:t>
            </w:r>
            <w:r>
              <w:rPr>
                <w:szCs w:val="21"/>
              </w:rPr>
              <w:t>招生专业目录</w:t>
            </w:r>
            <w:r>
              <w:rPr>
                <w:rFonts w:hint="eastAsia"/>
                <w:szCs w:val="21"/>
              </w:rPr>
              <w:t>和分专业招生计划</w:t>
            </w:r>
            <w:r>
              <w:rPr>
                <w:szCs w:val="21"/>
              </w:rPr>
              <w:t>、复试录取办法</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分，未公开的不得分，信息不完整的酌情扣分。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rFonts w:hint="eastAsia"/>
                <w:szCs w:val="21"/>
              </w:rPr>
              <w:t>《教育部关于印发</w:t>
            </w:r>
            <w:r>
              <w:rPr>
                <w:rFonts w:hint="eastAsia"/>
                <w:szCs w:val="21"/>
              </w:rPr>
              <w:t>&lt;2022</w:t>
            </w:r>
            <w:r>
              <w:rPr>
                <w:rFonts w:hint="eastAsia"/>
                <w:szCs w:val="21"/>
              </w:rPr>
              <w:t>年全国硕士研究生招生工作管理规定</w:t>
            </w:r>
            <w:r>
              <w:rPr>
                <w:rFonts w:hint="eastAsia"/>
                <w:szCs w:val="21"/>
              </w:rPr>
              <w:t>&gt;</w:t>
            </w:r>
            <w:r>
              <w:rPr>
                <w:rFonts w:hint="eastAsia"/>
                <w:szCs w:val="21"/>
              </w:rPr>
              <w:t>的通知》（教学函〔</w:t>
            </w:r>
            <w:r>
              <w:rPr>
                <w:rFonts w:hint="eastAsia"/>
                <w:szCs w:val="21"/>
              </w:rPr>
              <w:t>2021</w:t>
            </w:r>
            <w:r>
              <w:rPr>
                <w:rFonts w:hint="eastAsia"/>
                <w:szCs w:val="21"/>
              </w:rPr>
              <w:t>〕</w:t>
            </w:r>
            <w:r>
              <w:rPr>
                <w:rFonts w:hint="eastAsia"/>
                <w:szCs w:val="21"/>
              </w:rPr>
              <w:t>2</w:t>
            </w:r>
            <w:r>
              <w:rPr>
                <w:rFonts w:hint="eastAsia"/>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各院（系、所）或学科、专业招收研究生人数</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参加研究生复试考生的初试成绩、复试成绩、总成绩</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line="360" w:lineRule="auto"/>
              <w:rPr>
                <w:szCs w:val="21"/>
              </w:rPr>
            </w:pPr>
            <w:r>
              <w:rPr>
                <w:szCs w:val="21"/>
              </w:rPr>
              <w:t>拟录取考生名单</w:t>
            </w:r>
          </w:p>
        </w:tc>
        <w:tc>
          <w:tcPr>
            <w:tcW w:w="525"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rFonts w:hint="eastAsia"/>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line="360" w:lineRule="auto"/>
              <w:rPr>
                <w:szCs w:val="21"/>
              </w:rPr>
            </w:pPr>
            <w:r>
              <w:rPr>
                <w:szCs w:val="21"/>
              </w:rPr>
              <w:t>研究生招生咨询及申诉渠道</w:t>
            </w:r>
          </w:p>
        </w:tc>
        <w:tc>
          <w:tcPr>
            <w:tcW w:w="525"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bottom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学位管理</w:t>
            </w:r>
          </w:p>
        </w:tc>
        <w:tc>
          <w:tcPr>
            <w:tcW w:w="3562"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博士、硕士、学士学位评定管理办法及要求</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完整公开的得</w:t>
            </w:r>
            <w:r>
              <w:rPr>
                <w:szCs w:val="21"/>
              </w:rPr>
              <w:t>2</w:t>
            </w:r>
            <w:r>
              <w:rPr>
                <w:szCs w:val="21"/>
              </w:rPr>
              <w:t>分，未公开的不得分，信息不完整的酌情扣分。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rPr>
                <w:szCs w:val="21"/>
              </w:rPr>
            </w:pPr>
            <w:r>
              <w:rPr>
                <w:szCs w:val="21"/>
              </w:rPr>
              <w:t>《关于进一步加强在职人员攻读硕士学位和授予同等学力人员硕士、博士学位管理工作的意见》（学位〔</w:t>
            </w:r>
            <w:r>
              <w:rPr>
                <w:szCs w:val="21"/>
              </w:rPr>
              <w:t>2013</w:t>
            </w:r>
            <w:r>
              <w:rPr>
                <w:szCs w:val="21"/>
              </w:rPr>
              <w:t>〕</w:t>
            </w:r>
            <w:r>
              <w:rPr>
                <w:szCs w:val="21"/>
              </w:rPr>
              <w:t>36</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授予硕士、博士学位同等学力人员资格审查和学力水平认定管理规定</w:t>
            </w:r>
            <w:r>
              <w:rPr>
                <w:rFonts w:hint="eastAsia"/>
                <w:szCs w:val="21"/>
              </w:rPr>
              <w:t>（学校无此工作事项应在栏目中说明）</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完整公开的得</w:t>
            </w:r>
            <w:r>
              <w:rPr>
                <w:szCs w:val="21"/>
              </w:rPr>
              <w:t>2</w:t>
            </w:r>
            <w:r>
              <w:rPr>
                <w:szCs w:val="21"/>
              </w:rPr>
              <w:t>分，未公开的不得分，信息不完整的酌情扣分。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学风建设</w:t>
            </w:r>
          </w:p>
        </w:tc>
        <w:tc>
          <w:tcPr>
            <w:tcW w:w="3562" w:type="dxa"/>
            <w:tcBorders>
              <w:top w:val="single" w:sz="4" w:space="0" w:color="auto"/>
              <w:left w:val="single" w:sz="4" w:space="0" w:color="auto"/>
              <w:right w:val="single" w:sz="4" w:space="0" w:color="auto"/>
            </w:tcBorders>
            <w:noWrap/>
            <w:vAlign w:val="center"/>
          </w:tcPr>
          <w:p w:rsidR="00B5388A" w:rsidRDefault="0078753C">
            <w:pPr>
              <w:spacing w:line="440" w:lineRule="exact"/>
              <w:rPr>
                <w:szCs w:val="21"/>
              </w:rPr>
            </w:pPr>
            <w:r>
              <w:rPr>
                <w:szCs w:val="21"/>
              </w:rPr>
              <w:t>学风建设机构（包括成员名单）</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40" w:lineRule="exact"/>
              <w:rPr>
                <w:szCs w:val="21"/>
              </w:rPr>
            </w:pPr>
            <w:r>
              <w:rPr>
                <w:szCs w:val="21"/>
              </w:rPr>
              <w:t>公开的得</w:t>
            </w:r>
            <w:r>
              <w:rPr>
                <w:szCs w:val="21"/>
              </w:rPr>
              <w:t>1</w:t>
            </w:r>
            <w:r>
              <w:rPr>
                <w:szCs w:val="21"/>
              </w:rPr>
              <w:t>分，未公开的不得分。</w:t>
            </w:r>
          </w:p>
        </w:tc>
        <w:tc>
          <w:tcPr>
            <w:tcW w:w="133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rPr>
                <w:szCs w:val="21"/>
              </w:rPr>
            </w:pPr>
            <w:r>
              <w:rPr>
                <w:szCs w:val="21"/>
              </w:rPr>
              <w:t>《教育部关于切实加强和改进高等学校学风建设的实施意见》（教技〔</w:t>
            </w:r>
            <w:r>
              <w:rPr>
                <w:szCs w:val="21"/>
              </w:rPr>
              <w:t>2011</w:t>
            </w:r>
            <w:r>
              <w:rPr>
                <w:szCs w:val="21"/>
              </w:rPr>
              <w:t>〕</w:t>
            </w:r>
            <w:r>
              <w:rPr>
                <w:szCs w:val="21"/>
              </w:rPr>
              <w:t>1</w:t>
            </w:r>
            <w:r>
              <w:rPr>
                <w:szCs w:val="21"/>
              </w:rPr>
              <w:t>号）</w:t>
            </w:r>
          </w:p>
          <w:p w:rsidR="00B5388A" w:rsidRDefault="0078753C">
            <w:pPr>
              <w:rPr>
                <w:szCs w:val="21"/>
              </w:rPr>
            </w:pPr>
            <w:r>
              <w:rPr>
                <w:szCs w:val="21"/>
              </w:rPr>
              <w:t>《高等学校预防与处理学术不端行为办法》（教育部令第</w:t>
            </w:r>
            <w:r>
              <w:rPr>
                <w:szCs w:val="21"/>
              </w:rPr>
              <w:t>40</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40" w:lineRule="exact"/>
              <w:rPr>
                <w:szCs w:val="21"/>
              </w:rPr>
            </w:pPr>
            <w:r>
              <w:rPr>
                <w:szCs w:val="21"/>
              </w:rPr>
              <w:t>学术规范制度</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40" w:lineRule="exact"/>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40" w:lineRule="exact"/>
              <w:rPr>
                <w:szCs w:val="21"/>
              </w:rPr>
            </w:pPr>
            <w:r>
              <w:rPr>
                <w:szCs w:val="21"/>
              </w:rPr>
              <w:t>学术不端行为查处机制</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40" w:lineRule="exact"/>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40" w:lineRule="exact"/>
              <w:rPr>
                <w:szCs w:val="21"/>
              </w:rPr>
            </w:pPr>
            <w:r>
              <w:rPr>
                <w:szCs w:val="21"/>
              </w:rPr>
              <w:t>年度学风建设工作报告</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40" w:lineRule="exact"/>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学生事务管理</w:t>
            </w: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学生学籍管理规定</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专家网上</w:t>
            </w:r>
          </w:p>
          <w:p w:rsidR="00B5388A" w:rsidRDefault="0078753C">
            <w:pPr>
              <w:jc w:val="center"/>
              <w:rPr>
                <w:szCs w:val="21"/>
              </w:rPr>
            </w:pPr>
            <w:r>
              <w:rPr>
                <w:szCs w:val="21"/>
              </w:rPr>
              <w:t>评议</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《普通高校学生管理规定》（教育部令第</w:t>
            </w:r>
            <w:r>
              <w:rPr>
                <w:rFonts w:ascii="Times New Roman" w:hAnsi="Times New Roman"/>
                <w:color w:val="auto"/>
                <w:kern w:val="2"/>
                <w:sz w:val="21"/>
                <w:szCs w:val="21"/>
              </w:rPr>
              <w:t>41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《教育部办公厅关于编制发布高校毕业生就业质量年度报告的通知》（教学厅函〔</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25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rPr>
                <w:szCs w:val="21"/>
              </w:rPr>
            </w:pPr>
            <w:r>
              <w:rPr>
                <w:rFonts w:hint="eastAsia"/>
                <w:szCs w:val="21"/>
              </w:rPr>
              <w:t>根据教育部学校学生司相关文件要求</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360" w:lineRule="auto"/>
              <w:rPr>
                <w:szCs w:val="21"/>
              </w:rPr>
            </w:pPr>
            <w:r>
              <w:rPr>
                <w:szCs w:val="21"/>
              </w:rPr>
              <w:t>学生奖助学金的申请</w:t>
            </w:r>
            <w:r>
              <w:rPr>
                <w:rFonts w:hint="eastAsia"/>
                <w:szCs w:val="21"/>
              </w:rPr>
              <w:t>流程或</w:t>
            </w:r>
            <w:r>
              <w:rPr>
                <w:szCs w:val="21"/>
              </w:rPr>
              <w:t>管理</w:t>
            </w:r>
            <w:r>
              <w:rPr>
                <w:rFonts w:hint="eastAsia"/>
                <w:szCs w:val="21"/>
              </w:rPr>
              <w:t>办法</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学生奖励处罚办法</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429"/>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学生申诉途径与处理程序</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202</w:t>
            </w:r>
            <w:r>
              <w:rPr>
                <w:rFonts w:hint="eastAsia"/>
                <w:szCs w:val="21"/>
              </w:rPr>
              <w:t>2</w:t>
            </w:r>
            <w:r>
              <w:rPr>
                <w:szCs w:val="21"/>
              </w:rPr>
              <w:t>年</w:t>
            </w:r>
            <w:r>
              <w:rPr>
                <w:szCs w:val="21"/>
              </w:rPr>
              <w:t>2</w:t>
            </w:r>
            <w:r>
              <w:rPr>
                <w:szCs w:val="21"/>
              </w:rPr>
              <w:t>月底前发布</w:t>
            </w:r>
            <w:r>
              <w:rPr>
                <w:szCs w:val="21"/>
              </w:rPr>
              <w:t>20</w:t>
            </w:r>
            <w:r>
              <w:rPr>
                <w:rFonts w:hint="eastAsia"/>
                <w:szCs w:val="21"/>
              </w:rPr>
              <w:t>21</w:t>
            </w:r>
            <w:r>
              <w:rPr>
                <w:szCs w:val="21"/>
              </w:rPr>
              <w:t>年毕业生就业质量年度报告</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rFonts w:hint="eastAsia"/>
                <w:szCs w:val="21"/>
              </w:rPr>
              <w:t>2</w:t>
            </w:r>
            <w:r>
              <w:rPr>
                <w:szCs w:val="21"/>
              </w:rPr>
              <w:t>分，</w:t>
            </w:r>
            <w:r>
              <w:rPr>
                <w:rFonts w:hint="eastAsia"/>
                <w:szCs w:val="21"/>
              </w:rPr>
              <w:t>延迟</w:t>
            </w:r>
            <w:r>
              <w:rPr>
                <w:szCs w:val="21"/>
              </w:rPr>
              <w:t>公开的得</w:t>
            </w:r>
            <w:r>
              <w:rPr>
                <w:rFonts w:hint="eastAsia"/>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教师人事</w:t>
            </w: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教师和其他专业技术人员岗位设置和聘用管理办法</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评议</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《教育部关于公布</w:t>
            </w:r>
            <w:r>
              <w:rPr>
                <w:szCs w:val="21"/>
              </w:rPr>
              <w:t>&lt;</w:t>
            </w:r>
            <w:r>
              <w:rPr>
                <w:szCs w:val="21"/>
              </w:rPr>
              <w:t>高等学校信息公开事项清单</w:t>
            </w:r>
            <w:r>
              <w:rPr>
                <w:szCs w:val="21"/>
              </w:rPr>
              <w:t>&gt;</w:t>
            </w:r>
            <w:r>
              <w:rPr>
                <w:szCs w:val="21"/>
              </w:rPr>
              <w:t>的通知》（教办函〔</w:t>
            </w:r>
            <w:r>
              <w:rPr>
                <w:szCs w:val="21"/>
              </w:rPr>
              <w:t>2014</w:t>
            </w:r>
            <w:r>
              <w:rPr>
                <w:szCs w:val="21"/>
              </w:rPr>
              <w:t>〕</w:t>
            </w:r>
            <w:r>
              <w:rPr>
                <w:szCs w:val="21"/>
              </w:rPr>
              <w:t>23</w:t>
            </w:r>
            <w:r>
              <w:rPr>
                <w:szCs w:val="21"/>
              </w:rPr>
              <w:t>号）</w:t>
            </w:r>
          </w:p>
          <w:p w:rsidR="00B5388A" w:rsidRDefault="0078753C">
            <w:pPr>
              <w:rPr>
                <w:szCs w:val="21"/>
              </w:rPr>
            </w:pPr>
            <w:r>
              <w:rPr>
                <w:szCs w:val="21"/>
              </w:rPr>
              <w:t>《教育部</w:t>
            </w:r>
            <w:r>
              <w:rPr>
                <w:szCs w:val="21"/>
              </w:rPr>
              <w:t xml:space="preserve"> </w:t>
            </w:r>
            <w:r>
              <w:rPr>
                <w:szCs w:val="21"/>
              </w:rPr>
              <w:t>人力资源社会保障部关于印发</w:t>
            </w:r>
            <w:r>
              <w:rPr>
                <w:szCs w:val="21"/>
              </w:rPr>
              <w:t>&lt;</w:t>
            </w:r>
            <w:r>
              <w:rPr>
                <w:szCs w:val="21"/>
              </w:rPr>
              <w:t>高校教师职称评审监管暂行办法</w:t>
            </w:r>
            <w:r>
              <w:rPr>
                <w:szCs w:val="21"/>
              </w:rPr>
              <w:t>&gt;</w:t>
            </w:r>
            <w:r>
              <w:rPr>
                <w:szCs w:val="21"/>
              </w:rPr>
              <w:t>的通知》（教师〔</w:t>
            </w:r>
            <w:r>
              <w:rPr>
                <w:szCs w:val="21"/>
              </w:rPr>
              <w:t>2017</w:t>
            </w:r>
            <w:r>
              <w:rPr>
                <w:szCs w:val="21"/>
              </w:rPr>
              <w:t>〕</w:t>
            </w:r>
            <w:r>
              <w:rPr>
                <w:szCs w:val="21"/>
              </w:rPr>
              <w:t>12</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学校教职工招聘信息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高校教师职称评审公示</w:t>
            </w:r>
          </w:p>
        </w:tc>
        <w:tc>
          <w:tcPr>
            <w:tcW w:w="525" w:type="dxa"/>
            <w:tcBorders>
              <w:left w:val="single" w:sz="4" w:space="0" w:color="auto"/>
              <w:right w:val="single" w:sz="4" w:space="0" w:color="auto"/>
            </w:tcBorders>
            <w:noWrap/>
            <w:vAlign w:val="center"/>
          </w:tcPr>
          <w:p w:rsidR="00B5388A" w:rsidRDefault="0078753C">
            <w:pPr>
              <w:spacing w:line="480" w:lineRule="auto"/>
              <w:jc w:val="center"/>
              <w:rPr>
                <w:szCs w:val="21"/>
              </w:rPr>
            </w:pPr>
            <w:r>
              <w:rPr>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教师申诉途径与处理程序</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spacing w:line="480" w:lineRule="auto"/>
              <w:rPr>
                <w:szCs w:val="21"/>
              </w:rPr>
            </w:pPr>
            <w:r>
              <w:rPr>
                <w:szCs w:val="21"/>
              </w:rPr>
              <w:t>校内重要岗位人员任免的情况</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2</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财务与</w:t>
            </w:r>
          </w:p>
          <w:p w:rsidR="00B5388A" w:rsidRDefault="0078753C">
            <w:pPr>
              <w:jc w:val="center"/>
              <w:rPr>
                <w:szCs w:val="21"/>
              </w:rPr>
            </w:pPr>
            <w:r>
              <w:rPr>
                <w:szCs w:val="21"/>
              </w:rPr>
              <w:t>资产管理</w:t>
            </w: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教育收费项目及标准</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val="restart"/>
            <w:tcBorders>
              <w:top w:val="single" w:sz="4" w:space="0" w:color="auto"/>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评议</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（注：按时报送预算决算信息并在</w:t>
            </w:r>
            <w:r>
              <w:rPr>
                <w:rFonts w:ascii="Times New Roman" w:hAnsi="Times New Roman"/>
                <w:color w:val="auto"/>
                <w:kern w:val="2"/>
                <w:sz w:val="21"/>
                <w:szCs w:val="21"/>
              </w:rPr>
              <w:t>“</w:t>
            </w:r>
            <w:r>
              <w:rPr>
                <w:rFonts w:ascii="Times New Roman" w:hAnsi="Times New Roman"/>
                <w:color w:val="auto"/>
                <w:kern w:val="2"/>
                <w:sz w:val="21"/>
                <w:szCs w:val="21"/>
              </w:rPr>
              <w:t>上海教育</w:t>
            </w:r>
            <w:r>
              <w:rPr>
                <w:rFonts w:ascii="Times New Roman" w:hAnsi="Times New Roman"/>
                <w:color w:val="auto"/>
                <w:kern w:val="2"/>
                <w:sz w:val="21"/>
                <w:szCs w:val="21"/>
              </w:rPr>
              <w:t>”</w:t>
            </w:r>
            <w:r>
              <w:rPr>
                <w:rFonts w:ascii="Times New Roman" w:hAnsi="Times New Roman"/>
                <w:color w:val="auto"/>
                <w:kern w:val="2"/>
                <w:sz w:val="21"/>
                <w:szCs w:val="21"/>
              </w:rPr>
              <w:t>网站公开）</w:t>
            </w:r>
          </w:p>
        </w:tc>
        <w:tc>
          <w:tcPr>
            <w:tcW w:w="3738"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《国务院办公厅关于印发当前政府信息公开重点工作安排的通知》（国办发〔</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73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《上海市人民政府办公厅关于印发本市当前政府信息公开重点工作安排的通知》（沪府办发〔</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45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rPr>
                <w:szCs w:val="21"/>
              </w:rPr>
            </w:pPr>
            <w:r>
              <w:rPr>
                <w:szCs w:val="21"/>
              </w:rPr>
              <w:t>《教育部关于做好高等学校财务信息公开工作的通知》（教财〔</w:t>
            </w:r>
            <w:r>
              <w:rPr>
                <w:szCs w:val="21"/>
              </w:rPr>
              <w:t>2012</w:t>
            </w:r>
            <w:r>
              <w:rPr>
                <w:szCs w:val="21"/>
              </w:rPr>
              <w:t>〕</w:t>
            </w:r>
            <w:r>
              <w:rPr>
                <w:szCs w:val="21"/>
              </w:rPr>
              <w:t>4</w:t>
            </w:r>
            <w:r>
              <w:rPr>
                <w:szCs w:val="21"/>
              </w:rPr>
              <w:t>号）</w:t>
            </w:r>
          </w:p>
          <w:p w:rsidR="00B5388A" w:rsidRDefault="0078753C">
            <w:pPr>
              <w:pStyle w:val="a5"/>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《教育部关于进一步做好高等学校财务信息公开工作的通知》（教财函〔</w:t>
            </w:r>
            <w:r>
              <w:rPr>
                <w:rFonts w:ascii="Times New Roman" w:hAnsi="Times New Roman"/>
                <w:color w:val="auto"/>
                <w:sz w:val="21"/>
                <w:szCs w:val="21"/>
              </w:rPr>
              <w:t>2013</w:t>
            </w:r>
            <w:r>
              <w:rPr>
                <w:rFonts w:ascii="Times New Roman" w:hAnsi="Times New Roman"/>
                <w:color w:val="auto"/>
                <w:sz w:val="21"/>
                <w:szCs w:val="21"/>
              </w:rPr>
              <w:t>〕</w:t>
            </w:r>
            <w:r>
              <w:rPr>
                <w:rFonts w:ascii="Times New Roman" w:hAnsi="Times New Roman"/>
                <w:color w:val="auto"/>
                <w:sz w:val="21"/>
                <w:szCs w:val="21"/>
              </w:rPr>
              <w:t>96</w:t>
            </w:r>
            <w:r>
              <w:rPr>
                <w:rFonts w:ascii="Times New Roman" w:hAnsi="Times New Roman"/>
                <w:color w:val="auto"/>
                <w:sz w:val="21"/>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财务与资产管理制度（民办学校还需公布年度审计结果）</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完整公开的得</w:t>
            </w:r>
            <w:r>
              <w:rPr>
                <w:szCs w:val="21"/>
              </w:rPr>
              <w:t>2</w:t>
            </w:r>
            <w:r>
              <w:rPr>
                <w:szCs w:val="21"/>
              </w:rPr>
              <w:t>分，未公开的不得分，信息不完整的得</w:t>
            </w:r>
            <w:r>
              <w:rPr>
                <w:szCs w:val="21"/>
              </w:rPr>
              <w:t>1</w:t>
            </w:r>
            <w:r>
              <w:rPr>
                <w:szCs w:val="21"/>
              </w:rPr>
              <w:t>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收支预算总表</w:t>
            </w:r>
          </w:p>
        </w:tc>
        <w:tc>
          <w:tcPr>
            <w:tcW w:w="525" w:type="dxa"/>
            <w:tcBorders>
              <w:left w:val="single" w:sz="4" w:space="0" w:color="auto"/>
              <w:right w:val="single" w:sz="4" w:space="0" w:color="auto"/>
            </w:tcBorders>
            <w:noWrap/>
            <w:vAlign w:val="center"/>
          </w:tcPr>
          <w:p w:rsidR="00B5388A" w:rsidRDefault="0078753C">
            <w:pPr>
              <w:pStyle w:val="a5"/>
              <w:widowControl w:val="0"/>
              <w:spacing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收入预算表</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支出预算表</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财政拨款支出预算表</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收支决算总表</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收入决算表</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支出决算表</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财政拨款支出决算表</w:t>
            </w:r>
          </w:p>
        </w:tc>
        <w:tc>
          <w:tcPr>
            <w:tcW w:w="525" w:type="dxa"/>
            <w:tcBorders>
              <w:left w:val="single" w:sz="4" w:space="0" w:color="auto"/>
              <w:right w:val="single" w:sz="4" w:space="0" w:color="auto"/>
            </w:tcBorders>
            <w:noWrap/>
            <w:vAlign w:val="center"/>
          </w:tcPr>
          <w:p w:rsidR="00B5388A" w:rsidRDefault="0078753C">
            <w:pPr>
              <w:pStyle w:val="a5"/>
              <w:widowControl w:val="0"/>
              <w:spacing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right w:val="single" w:sz="4" w:space="0" w:color="auto"/>
            </w:tcBorders>
            <w:noWrap/>
            <w:vAlign w:val="center"/>
          </w:tcPr>
          <w:p w:rsidR="00B5388A" w:rsidRDefault="0078753C">
            <w:pPr>
              <w:jc w:val="center"/>
              <w:rPr>
                <w:szCs w:val="21"/>
              </w:rPr>
            </w:pPr>
            <w:r>
              <w:rPr>
                <w:szCs w:val="21"/>
              </w:rPr>
              <w:t>基建与</w:t>
            </w:r>
          </w:p>
          <w:p w:rsidR="00B5388A" w:rsidRDefault="0078753C">
            <w:pPr>
              <w:jc w:val="center"/>
              <w:rPr>
                <w:szCs w:val="21"/>
              </w:rPr>
            </w:pPr>
            <w:r>
              <w:rPr>
                <w:szCs w:val="21"/>
              </w:rPr>
              <w:t>维修工程</w:t>
            </w:r>
          </w:p>
          <w:p w:rsidR="00B5388A" w:rsidRDefault="0078753C">
            <w:pPr>
              <w:jc w:val="center"/>
              <w:rPr>
                <w:szCs w:val="21"/>
              </w:rPr>
            </w:pPr>
            <w:r>
              <w:rPr>
                <w:szCs w:val="21"/>
              </w:rPr>
              <w:t>管理</w:t>
            </w:r>
          </w:p>
        </w:tc>
        <w:tc>
          <w:tcPr>
            <w:tcW w:w="3562" w:type="dxa"/>
            <w:tcBorders>
              <w:left w:val="single" w:sz="4" w:space="0" w:color="auto"/>
              <w:right w:val="single" w:sz="4" w:space="0" w:color="auto"/>
            </w:tcBorders>
            <w:noWrap/>
            <w:vAlign w:val="center"/>
          </w:tcPr>
          <w:p w:rsidR="00B5388A" w:rsidRDefault="0078753C">
            <w:pPr>
              <w:rPr>
                <w:szCs w:val="21"/>
              </w:rPr>
            </w:pPr>
            <w:r>
              <w:rPr>
                <w:szCs w:val="21"/>
              </w:rPr>
              <w:t>各类建设项目与维修工程的管理规定、年度建设项目与维修工程一览表、招标情况、中标结果</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hint="eastAsia"/>
                <w:color w:val="auto"/>
                <w:kern w:val="2"/>
                <w:sz w:val="21"/>
                <w:szCs w:val="21"/>
              </w:rPr>
              <w:t>6</w:t>
            </w:r>
          </w:p>
        </w:tc>
        <w:tc>
          <w:tcPr>
            <w:tcW w:w="3282"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sz w:val="21"/>
                <w:szCs w:val="21"/>
              </w:rPr>
            </w:pPr>
            <w:r>
              <w:rPr>
                <w:rFonts w:ascii="Times New Roman" w:hAnsi="Times New Roman"/>
                <w:color w:val="auto"/>
                <w:sz w:val="21"/>
                <w:szCs w:val="21"/>
              </w:rPr>
              <w:t>完整公开的得</w:t>
            </w:r>
            <w:r>
              <w:rPr>
                <w:rFonts w:ascii="Times New Roman" w:hAnsi="Times New Roman" w:hint="eastAsia"/>
                <w:color w:val="auto"/>
                <w:sz w:val="21"/>
                <w:szCs w:val="21"/>
              </w:rPr>
              <w:t>6</w:t>
            </w:r>
            <w:r>
              <w:rPr>
                <w:rFonts w:ascii="Times New Roman" w:hAnsi="Times New Roman"/>
                <w:color w:val="auto"/>
                <w:sz w:val="21"/>
                <w:szCs w:val="21"/>
              </w:rPr>
              <w:t>分，未公开的不得分，信息不完整的酌情扣分。</w:t>
            </w:r>
          </w:p>
        </w:tc>
        <w:tc>
          <w:tcPr>
            <w:tcW w:w="1331"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国际交流与合作</w:t>
            </w:r>
          </w:p>
        </w:tc>
        <w:tc>
          <w:tcPr>
            <w:tcW w:w="356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对外交流项目</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1</w:t>
            </w:r>
            <w:r>
              <w:rPr>
                <w:szCs w:val="21"/>
              </w:rPr>
              <w:t>分，未公开的不得分。</w:t>
            </w:r>
          </w:p>
        </w:tc>
        <w:tc>
          <w:tcPr>
            <w:tcW w:w="1331"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738"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26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26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spacing w:line="260" w:lineRule="exact"/>
              <w:rPr>
                <w:szCs w:val="21"/>
              </w:rPr>
            </w:pPr>
            <w:r>
              <w:rPr>
                <w:szCs w:val="21"/>
              </w:rPr>
              <w:t>《教育部关于进一步加强高等学校中外合作办学质量保障工作的意见》（教外办学〔</w:t>
            </w:r>
            <w:r>
              <w:rPr>
                <w:szCs w:val="21"/>
              </w:rPr>
              <w:t>2013</w:t>
            </w:r>
            <w:r>
              <w:rPr>
                <w:szCs w:val="21"/>
              </w:rPr>
              <w:t>〕</w:t>
            </w:r>
            <w:r>
              <w:rPr>
                <w:szCs w:val="21"/>
              </w:rPr>
              <w:t>91</w:t>
            </w:r>
            <w:r>
              <w:rPr>
                <w:szCs w:val="21"/>
              </w:rPr>
              <w:t>号）</w:t>
            </w:r>
          </w:p>
          <w:p w:rsidR="00B5388A" w:rsidRDefault="0078753C">
            <w:pPr>
              <w:spacing w:line="260" w:lineRule="exact"/>
              <w:rPr>
                <w:szCs w:val="21"/>
              </w:rPr>
            </w:pPr>
            <w:r>
              <w:rPr>
                <w:szCs w:val="21"/>
              </w:rPr>
              <w:t>《学校招收和培养国际学生管理办法》（教育部令第</w:t>
            </w:r>
            <w:r>
              <w:rPr>
                <w:szCs w:val="21"/>
              </w:rPr>
              <w:t>42</w:t>
            </w:r>
            <w:r>
              <w:rPr>
                <w:szCs w:val="21"/>
              </w:rPr>
              <w:t>号）</w:t>
            </w:r>
          </w:p>
          <w:p w:rsidR="00B5388A" w:rsidRDefault="0078753C">
            <w:pPr>
              <w:spacing w:line="260" w:lineRule="exact"/>
              <w:rPr>
                <w:szCs w:val="21"/>
              </w:rPr>
            </w:pPr>
            <w:r>
              <w:rPr>
                <w:szCs w:val="21"/>
              </w:rPr>
              <w:t>《中外合作办学条例》《中外合作办学条例实施办法》</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pStyle w:val="a5"/>
              <w:rPr>
                <w:color w:val="auto"/>
                <w:sz w:val="21"/>
                <w:szCs w:val="21"/>
              </w:rPr>
            </w:pPr>
            <w:r>
              <w:rPr>
                <w:color w:val="auto"/>
                <w:sz w:val="21"/>
                <w:szCs w:val="21"/>
              </w:rPr>
              <w:t>国际学生管理制度</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国际学生招生简章</w:t>
            </w:r>
          </w:p>
        </w:tc>
        <w:tc>
          <w:tcPr>
            <w:tcW w:w="525" w:type="dxa"/>
            <w:tcBorders>
              <w:left w:val="single" w:sz="4" w:space="0" w:color="auto"/>
              <w:right w:val="single" w:sz="4" w:space="0" w:color="auto"/>
            </w:tcBorders>
            <w:noWrap/>
            <w:vAlign w:val="center"/>
          </w:tcPr>
          <w:p w:rsidR="00B5388A" w:rsidRDefault="0078753C">
            <w:pPr>
              <w:pStyle w:val="a5"/>
              <w:widowControl w:val="0"/>
              <w:spacing w:line="48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48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90"/>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rPr>
                <w:szCs w:val="21"/>
              </w:rPr>
            </w:pPr>
            <w:r>
              <w:rPr>
                <w:szCs w:val="21"/>
              </w:rPr>
              <w:t>中外合作办学机构和项目</w:t>
            </w:r>
          </w:p>
        </w:tc>
        <w:tc>
          <w:tcPr>
            <w:tcW w:w="525" w:type="dxa"/>
            <w:tcBorders>
              <w:left w:val="single" w:sz="4" w:space="0" w:color="auto"/>
              <w:right w:val="single" w:sz="4" w:space="0" w:color="auto"/>
            </w:tcBorders>
            <w:noWrap/>
            <w:vAlign w:val="center"/>
          </w:tcPr>
          <w:p w:rsidR="00B5388A" w:rsidRDefault="0078753C">
            <w:pPr>
              <w:pStyle w:val="a5"/>
              <w:widowControl w:val="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right w:val="single" w:sz="4" w:space="0" w:color="auto"/>
            </w:tcBorders>
            <w:noWrap/>
            <w:vAlign w:val="center"/>
          </w:tcPr>
          <w:p w:rsidR="00B5388A" w:rsidRDefault="0078753C">
            <w:pPr>
              <w:jc w:val="center"/>
              <w:rPr>
                <w:szCs w:val="21"/>
              </w:rPr>
            </w:pPr>
            <w:r>
              <w:rPr>
                <w:szCs w:val="21"/>
              </w:rPr>
              <w:t>监督工作</w:t>
            </w:r>
          </w:p>
        </w:tc>
        <w:tc>
          <w:tcPr>
            <w:tcW w:w="3562" w:type="dxa"/>
            <w:tcBorders>
              <w:left w:val="single" w:sz="4" w:space="0" w:color="auto"/>
              <w:right w:val="single" w:sz="4" w:space="0" w:color="auto"/>
            </w:tcBorders>
            <w:noWrap/>
            <w:vAlign w:val="center"/>
          </w:tcPr>
          <w:p w:rsidR="00B5388A" w:rsidRDefault="0078753C">
            <w:pPr>
              <w:rPr>
                <w:szCs w:val="21"/>
              </w:rPr>
            </w:pPr>
            <w:r>
              <w:rPr>
                <w:szCs w:val="21"/>
              </w:rPr>
              <w:t>公布学校监督投诉电话、投诉邮箱、受理机构</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331"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tc>
      </w:tr>
      <w:tr w:rsidR="00B5388A">
        <w:trPr>
          <w:trHeight w:val="524"/>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后勤保障</w:t>
            </w:r>
          </w:p>
        </w:tc>
        <w:tc>
          <w:tcPr>
            <w:tcW w:w="3562" w:type="dxa"/>
            <w:tcBorders>
              <w:left w:val="single" w:sz="4" w:space="0" w:color="auto"/>
              <w:bottom w:val="single" w:sz="4" w:space="0" w:color="auto"/>
              <w:right w:val="single" w:sz="4" w:space="0" w:color="auto"/>
            </w:tcBorders>
            <w:noWrap/>
            <w:vAlign w:val="center"/>
          </w:tcPr>
          <w:p w:rsidR="00B5388A" w:rsidRDefault="0078753C">
            <w:pPr>
              <w:spacing w:line="360" w:lineRule="auto"/>
              <w:rPr>
                <w:szCs w:val="21"/>
              </w:rPr>
            </w:pPr>
            <w:r>
              <w:rPr>
                <w:szCs w:val="21"/>
              </w:rPr>
              <w:t>学生住宿管理制度及服务信息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rPr>
                <w:szCs w:val="21"/>
              </w:rPr>
            </w:pPr>
            <w:r>
              <w:rPr>
                <w:szCs w:val="21"/>
              </w:rPr>
              <w:t>《公共机构节能条例》</w:t>
            </w:r>
          </w:p>
          <w:p w:rsidR="00B5388A" w:rsidRDefault="0078753C">
            <w:pPr>
              <w:rPr>
                <w:szCs w:val="21"/>
              </w:rPr>
            </w:pPr>
            <w:r>
              <w:rPr>
                <w:szCs w:val="21"/>
              </w:rPr>
              <w:t>《上海市节约能源条例》</w:t>
            </w:r>
          </w:p>
        </w:tc>
      </w:tr>
      <w:tr w:rsidR="00B5388A">
        <w:trPr>
          <w:trHeight w:val="524"/>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line="360" w:lineRule="auto"/>
              <w:rPr>
                <w:szCs w:val="21"/>
              </w:rPr>
            </w:pPr>
            <w:r>
              <w:rPr>
                <w:szCs w:val="21"/>
              </w:rPr>
              <w:t>学校食品卫生安全管理信息</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524"/>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bottom w:val="single" w:sz="4" w:space="0" w:color="auto"/>
              <w:right w:val="single" w:sz="4" w:space="0" w:color="auto"/>
            </w:tcBorders>
            <w:noWrap/>
            <w:vAlign w:val="center"/>
          </w:tcPr>
          <w:p w:rsidR="00B5388A" w:rsidRDefault="0078753C">
            <w:pPr>
              <w:spacing w:line="360" w:lineRule="auto"/>
              <w:rPr>
                <w:szCs w:val="21"/>
              </w:rPr>
            </w:pPr>
            <w:r>
              <w:rPr>
                <w:rFonts w:hint="eastAsia"/>
                <w:szCs w:val="21"/>
              </w:rPr>
              <w:t>新冠肺炎疫情防控应急预案及相关制度</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2</w:t>
            </w:r>
            <w:r>
              <w:rPr>
                <w:rFonts w:hint="eastAsia"/>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trHeight w:val="494"/>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大学生医保制度及学校相关管理办法</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6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282" w:type="dxa"/>
            <w:tcBorders>
              <w:left w:val="single" w:sz="4" w:space="0" w:color="auto"/>
              <w:right w:val="single" w:sz="4" w:space="0" w:color="auto"/>
            </w:tcBorders>
            <w:noWrap/>
            <w:vAlign w:val="center"/>
          </w:tcPr>
          <w:p w:rsidR="00B5388A" w:rsidRDefault="0078753C">
            <w:pPr>
              <w:spacing w:line="360" w:lineRule="auto"/>
              <w:rPr>
                <w:szCs w:val="21"/>
              </w:rPr>
            </w:pPr>
            <w:r>
              <w:rPr>
                <w:szCs w:val="21"/>
              </w:rPr>
              <w:t>公开的得</w:t>
            </w:r>
            <w:r>
              <w:rPr>
                <w:szCs w:val="21"/>
              </w:rPr>
              <w:t>1</w:t>
            </w:r>
            <w:r>
              <w:rPr>
                <w:szCs w:val="21"/>
              </w:rPr>
              <w:t>分，未公开的不得分。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left w:val="single" w:sz="4" w:space="0" w:color="auto"/>
              <w:right w:val="single" w:sz="4" w:space="0" w:color="auto"/>
            </w:tcBorders>
            <w:noWrap/>
            <w:vAlign w:val="center"/>
          </w:tcPr>
          <w:p w:rsidR="00B5388A" w:rsidRDefault="0078753C">
            <w:pPr>
              <w:rPr>
                <w:szCs w:val="21"/>
              </w:rPr>
            </w:pPr>
            <w:r>
              <w:rPr>
                <w:szCs w:val="21"/>
              </w:rPr>
              <w:t>节能管理工作情况（包括年度节能目标和实施方案的制定、落实情况，能源消费计量、监测和统计情况等）</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分，未公开的不得分，信息不完整的得</w:t>
            </w:r>
            <w:r>
              <w:rPr>
                <w:szCs w:val="21"/>
              </w:rPr>
              <w:t>1</w:t>
            </w:r>
            <w:r>
              <w:rPr>
                <w:szCs w:val="21"/>
              </w:rPr>
              <w:t>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信息依</w:t>
            </w:r>
          </w:p>
          <w:p w:rsidR="00B5388A" w:rsidRDefault="0078753C">
            <w:pPr>
              <w:jc w:val="center"/>
              <w:rPr>
                <w:szCs w:val="21"/>
              </w:rPr>
            </w:pPr>
            <w:r>
              <w:rPr>
                <w:szCs w:val="21"/>
              </w:rPr>
              <w:t>申请公开（</w:t>
            </w:r>
            <w:r>
              <w:rPr>
                <w:rFonts w:hint="eastAsia"/>
                <w:szCs w:val="21"/>
              </w:rPr>
              <w:t>7</w:t>
            </w:r>
            <w:r>
              <w:rPr>
                <w:szCs w:val="21"/>
              </w:rPr>
              <w:t>分）</w:t>
            </w:r>
          </w:p>
        </w:tc>
        <w:tc>
          <w:tcPr>
            <w:tcW w:w="14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信息公开申请</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公开依申请公开事项的受理程序、受理条件、办理机构、联系</w:t>
            </w:r>
            <w:r>
              <w:rPr>
                <w:rFonts w:hint="eastAsia"/>
                <w:szCs w:val="21"/>
              </w:rPr>
              <w:t>电话</w:t>
            </w:r>
            <w:r>
              <w:rPr>
                <w:szCs w:val="21"/>
              </w:rPr>
              <w:t>、</w:t>
            </w:r>
            <w:r>
              <w:rPr>
                <w:rFonts w:hint="eastAsia"/>
                <w:szCs w:val="21"/>
              </w:rPr>
              <w:t>联系网址、</w:t>
            </w:r>
            <w:r>
              <w:rPr>
                <w:szCs w:val="21"/>
              </w:rPr>
              <w:t>处理流程、办理期限、收费标准、表格下载等</w:t>
            </w:r>
            <w:r>
              <w:rPr>
                <w:rFonts w:hint="eastAsia"/>
                <w:szCs w:val="21"/>
              </w:rPr>
              <w:t>信息</w:t>
            </w:r>
          </w:p>
        </w:tc>
        <w:tc>
          <w:tcPr>
            <w:tcW w:w="525"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3</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3</w:t>
            </w:r>
            <w:r>
              <w:rPr>
                <w:szCs w:val="21"/>
              </w:rPr>
              <w:t>分，未公开的不得分，公开不完整的酌情扣分。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《高等学校信息公开办法》第九条、第二十条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《高等学校信息公开办法》第九条</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《高等学校信息公开办法》第十条、第十八条、第三十条</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设置网上办理渠道，并能有效提交、受理</w:t>
            </w:r>
          </w:p>
        </w:tc>
        <w:tc>
          <w:tcPr>
            <w:tcW w:w="525"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有效设置的得</w:t>
            </w:r>
            <w:r>
              <w:rPr>
                <w:szCs w:val="21"/>
              </w:rPr>
              <w:t>2</w:t>
            </w:r>
            <w:r>
              <w:rPr>
                <w:szCs w:val="21"/>
              </w:rPr>
              <w:t>分，未设置或设置无效的不得分。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pStyle w:val="a5"/>
              <w:widowControl w:val="0"/>
              <w:jc w:val="both"/>
              <w:rPr>
                <w:rFonts w:ascii="Times New Roman" w:hAnsi="Times New Roman"/>
                <w:color w:val="auto"/>
                <w:kern w:val="2"/>
                <w:sz w:val="21"/>
                <w:szCs w:val="21"/>
              </w:rPr>
            </w:pPr>
          </w:p>
        </w:tc>
      </w:tr>
      <w:tr w:rsidR="00B5388A">
        <w:trPr>
          <w:trHeight w:val="270"/>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vMerge/>
            <w:tcBorders>
              <w:left w:val="single" w:sz="4" w:space="0" w:color="auto"/>
              <w:right w:val="single" w:sz="4" w:space="0" w:color="auto"/>
            </w:tcBorders>
            <w:noWrap/>
            <w:vAlign w:val="center"/>
          </w:tcPr>
          <w:p w:rsidR="00B5388A" w:rsidRDefault="00B5388A">
            <w:pPr>
              <w:jc w:val="center"/>
              <w:rPr>
                <w:szCs w:val="21"/>
              </w:rPr>
            </w:pP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按时受理、规范答复信息公开申请</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按时受理、答复的得</w:t>
            </w:r>
            <w:r>
              <w:rPr>
                <w:szCs w:val="21"/>
              </w:rPr>
              <w:t>2</w:t>
            </w:r>
            <w:r>
              <w:rPr>
                <w:szCs w:val="21"/>
              </w:rPr>
              <w:t>分，未按时答复的不得分。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both"/>
              <w:rPr>
                <w:rFonts w:ascii="Times New Roman" w:hAnsi="Times New Roman"/>
                <w:color w:val="auto"/>
                <w:kern w:val="2"/>
                <w:sz w:val="21"/>
                <w:szCs w:val="21"/>
              </w:rPr>
            </w:pPr>
          </w:p>
        </w:tc>
      </w:tr>
      <w:tr w:rsidR="00B5388A">
        <w:trPr>
          <w:jc w:val="center"/>
        </w:trPr>
        <w:tc>
          <w:tcPr>
            <w:tcW w:w="1480"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便民服务与网上互动</w:t>
            </w:r>
          </w:p>
          <w:p w:rsidR="00B5388A" w:rsidRDefault="0078753C">
            <w:pPr>
              <w:jc w:val="center"/>
              <w:rPr>
                <w:szCs w:val="21"/>
              </w:rPr>
            </w:pPr>
            <w:r>
              <w:rPr>
                <w:szCs w:val="21"/>
              </w:rPr>
              <w:t>（</w:t>
            </w:r>
            <w:r>
              <w:rPr>
                <w:szCs w:val="21"/>
              </w:rPr>
              <w:t>11</w:t>
            </w:r>
            <w:r>
              <w:rPr>
                <w:szCs w:val="21"/>
              </w:rPr>
              <w:t>分）</w:t>
            </w:r>
          </w:p>
        </w:tc>
        <w:tc>
          <w:tcPr>
            <w:tcW w:w="1481" w:type="dxa"/>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便民服务</w:t>
            </w: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针对与学生、教师、公众</w:t>
            </w:r>
            <w:r>
              <w:rPr>
                <w:rFonts w:hint="eastAsia"/>
                <w:szCs w:val="21"/>
              </w:rPr>
              <w:t>学习、</w:t>
            </w:r>
            <w:r>
              <w:rPr>
                <w:szCs w:val="21"/>
              </w:rPr>
              <w:t>工作和生活密切相关的事务，</w:t>
            </w:r>
            <w:r>
              <w:rPr>
                <w:rFonts w:hint="eastAsia"/>
                <w:szCs w:val="21"/>
              </w:rPr>
              <w:t>结合</w:t>
            </w:r>
            <w:r>
              <w:rPr>
                <w:szCs w:val="21"/>
              </w:rPr>
              <w:t>学校</w:t>
            </w:r>
            <w:r>
              <w:rPr>
                <w:rFonts w:hint="eastAsia"/>
                <w:szCs w:val="21"/>
              </w:rPr>
              <w:t>实际提供</w:t>
            </w:r>
            <w:r>
              <w:rPr>
                <w:szCs w:val="21"/>
              </w:rPr>
              <w:t>便民服务</w:t>
            </w:r>
          </w:p>
        </w:tc>
        <w:tc>
          <w:tcPr>
            <w:tcW w:w="525" w:type="dxa"/>
            <w:tcBorders>
              <w:top w:val="single" w:sz="4" w:space="0" w:color="auto"/>
              <w:left w:val="single" w:sz="4" w:space="0" w:color="auto"/>
              <w:right w:val="single" w:sz="4" w:space="0" w:color="auto"/>
            </w:tcBorders>
            <w:noWrap/>
            <w:vAlign w:val="center"/>
          </w:tcPr>
          <w:p w:rsidR="00B5388A" w:rsidRDefault="0078753C">
            <w:pPr>
              <w:pStyle w:val="a5"/>
              <w:widowControl w:val="0"/>
              <w:jc w:val="center"/>
              <w:rPr>
                <w:rFonts w:ascii="Times New Roman" w:hAnsi="Times New Roman"/>
                <w:color w:val="auto"/>
                <w:kern w:val="2"/>
                <w:sz w:val="21"/>
                <w:szCs w:val="21"/>
              </w:rPr>
            </w:pPr>
            <w:r>
              <w:rPr>
                <w:rFonts w:ascii="Times New Roman" w:hAnsi="Times New Roman"/>
                <w:color w:val="auto"/>
                <w:kern w:val="2"/>
                <w:sz w:val="21"/>
                <w:szCs w:val="21"/>
              </w:rPr>
              <w:t>3</w:t>
            </w:r>
          </w:p>
        </w:tc>
        <w:tc>
          <w:tcPr>
            <w:tcW w:w="328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规范设置</w:t>
            </w:r>
            <w:r>
              <w:rPr>
                <w:rFonts w:hint="eastAsia"/>
                <w:szCs w:val="21"/>
              </w:rPr>
              <w:t>栏目</w:t>
            </w:r>
            <w:r>
              <w:rPr>
                <w:szCs w:val="21"/>
              </w:rPr>
              <w:t>的得</w:t>
            </w:r>
            <w:r>
              <w:rPr>
                <w:szCs w:val="21"/>
              </w:rPr>
              <w:t>4</w:t>
            </w:r>
            <w:r>
              <w:rPr>
                <w:szCs w:val="21"/>
              </w:rPr>
              <w:t>分，未设置的不得分，</w:t>
            </w:r>
            <w:r>
              <w:rPr>
                <w:rFonts w:hint="eastAsia"/>
                <w:szCs w:val="21"/>
              </w:rPr>
              <w:t>设置不规范</w:t>
            </w:r>
            <w:r>
              <w:rPr>
                <w:szCs w:val="21"/>
              </w:rPr>
              <w:t>的酌情扣分。</w:t>
            </w:r>
          </w:p>
        </w:tc>
        <w:tc>
          <w:tcPr>
            <w:tcW w:w="133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vMerge w:val="restart"/>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《高等学校信息公开办法》第八条</w:t>
            </w:r>
          </w:p>
          <w:p w:rsidR="00B5388A" w:rsidRDefault="0078753C">
            <w:pPr>
              <w:rPr>
                <w:szCs w:val="21"/>
              </w:rPr>
            </w:pPr>
            <w:r>
              <w:rPr>
                <w:szCs w:val="21"/>
              </w:rPr>
              <w:t>《高等学校信息公开办法》第十七条</w:t>
            </w:r>
          </w:p>
          <w:p w:rsidR="00B5388A" w:rsidRDefault="0078753C">
            <w:pPr>
              <w:rPr>
                <w:szCs w:val="21"/>
              </w:rPr>
            </w:pPr>
            <w:r>
              <w:rPr>
                <w:szCs w:val="21"/>
              </w:rPr>
              <w:t>《信访条例》</w:t>
            </w:r>
          </w:p>
          <w:p w:rsidR="00B5388A" w:rsidRDefault="0078753C">
            <w:pPr>
              <w:rPr>
                <w:szCs w:val="21"/>
              </w:rPr>
            </w:pPr>
            <w:r>
              <w:rPr>
                <w:szCs w:val="21"/>
              </w:rPr>
              <w:t>《中共中央</w:t>
            </w:r>
            <w:r>
              <w:rPr>
                <w:szCs w:val="21"/>
              </w:rPr>
              <w:t xml:space="preserve"> </w:t>
            </w:r>
            <w:r>
              <w:rPr>
                <w:szCs w:val="21"/>
              </w:rPr>
              <w:t>国务院关于进一步加强新时期信访工作的意见》（中发〔</w:t>
            </w:r>
            <w:r>
              <w:rPr>
                <w:szCs w:val="21"/>
              </w:rPr>
              <w:t>2007</w:t>
            </w:r>
            <w:r>
              <w:rPr>
                <w:szCs w:val="21"/>
              </w:rPr>
              <w:t>〕</w:t>
            </w:r>
            <w:r>
              <w:rPr>
                <w:szCs w:val="21"/>
              </w:rPr>
              <w:t>5</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jc w:val="center"/>
              <w:rPr>
                <w:szCs w:val="21"/>
              </w:rPr>
            </w:pPr>
          </w:p>
        </w:tc>
        <w:tc>
          <w:tcPr>
            <w:tcW w:w="14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网上咨询</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网上咨询渠道并及时回复公众</w:t>
            </w:r>
            <w:r>
              <w:rPr>
                <w:rFonts w:hint="eastAsia"/>
                <w:szCs w:val="21"/>
              </w:rPr>
              <w:t>的</w:t>
            </w:r>
            <w:r>
              <w:rPr>
                <w:szCs w:val="21"/>
              </w:rPr>
              <w:t>咨询</w:t>
            </w:r>
          </w:p>
        </w:tc>
        <w:tc>
          <w:tcPr>
            <w:tcW w:w="525"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并及时回复的得</w:t>
            </w:r>
            <w:r>
              <w:rPr>
                <w:szCs w:val="21"/>
              </w:rPr>
              <w:t>2</w:t>
            </w:r>
            <w:r>
              <w:rPr>
                <w:szCs w:val="21"/>
              </w:rPr>
              <w:t>分，未设</w:t>
            </w:r>
            <w:r>
              <w:rPr>
                <w:rFonts w:hint="eastAsia"/>
                <w:szCs w:val="21"/>
              </w:rPr>
              <w:t>置</w:t>
            </w:r>
            <w:r>
              <w:rPr>
                <w:szCs w:val="21"/>
              </w:rPr>
              <w:t>的不得分，设</w:t>
            </w:r>
            <w:r>
              <w:rPr>
                <w:rFonts w:hint="eastAsia"/>
                <w:szCs w:val="21"/>
              </w:rPr>
              <w:t>置</w:t>
            </w:r>
            <w:r>
              <w:rPr>
                <w:szCs w:val="21"/>
              </w:rPr>
              <w:t>而未回复的得</w:t>
            </w:r>
            <w:r>
              <w:rPr>
                <w:szCs w:val="21"/>
              </w:rPr>
              <w:t>1</w:t>
            </w:r>
            <w:r>
              <w:rPr>
                <w:szCs w:val="21"/>
              </w:rPr>
              <w:t>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网上信访</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网上信访</w:t>
            </w:r>
            <w:r>
              <w:rPr>
                <w:rFonts w:hint="eastAsia"/>
                <w:szCs w:val="21"/>
              </w:rPr>
              <w:t>栏目</w:t>
            </w:r>
            <w:r>
              <w:rPr>
                <w:szCs w:val="21"/>
              </w:rPr>
              <w:t>并及时受理</w:t>
            </w:r>
            <w:r>
              <w:rPr>
                <w:rFonts w:hint="eastAsia"/>
                <w:szCs w:val="21"/>
              </w:rPr>
              <w:t>群众来信</w:t>
            </w:r>
          </w:p>
        </w:tc>
        <w:tc>
          <w:tcPr>
            <w:tcW w:w="525"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网上信访</w:t>
            </w:r>
            <w:r>
              <w:rPr>
                <w:rFonts w:hint="eastAsia"/>
                <w:szCs w:val="21"/>
              </w:rPr>
              <w:t>栏目</w:t>
            </w:r>
            <w:r>
              <w:rPr>
                <w:szCs w:val="21"/>
              </w:rPr>
              <w:t>并及时受理</w:t>
            </w:r>
            <w:r>
              <w:rPr>
                <w:rFonts w:hint="eastAsia"/>
                <w:szCs w:val="21"/>
              </w:rPr>
              <w:t>群众来信</w:t>
            </w:r>
            <w:r>
              <w:rPr>
                <w:szCs w:val="21"/>
              </w:rPr>
              <w:t>的得</w:t>
            </w:r>
            <w:r>
              <w:rPr>
                <w:szCs w:val="21"/>
              </w:rPr>
              <w:t>2</w:t>
            </w:r>
            <w:r>
              <w:rPr>
                <w:szCs w:val="21"/>
              </w:rPr>
              <w:t>分，未</w:t>
            </w:r>
            <w:r>
              <w:rPr>
                <w:rFonts w:hint="eastAsia"/>
                <w:szCs w:val="21"/>
              </w:rPr>
              <w:t>设置</w:t>
            </w:r>
            <w:r>
              <w:rPr>
                <w:szCs w:val="21"/>
              </w:rPr>
              <w:t>的不得分，</w:t>
            </w:r>
            <w:r>
              <w:rPr>
                <w:rFonts w:hint="eastAsia"/>
                <w:szCs w:val="21"/>
              </w:rPr>
              <w:t>设置不规范或</w:t>
            </w:r>
            <w:r>
              <w:rPr>
                <w:szCs w:val="21"/>
              </w:rPr>
              <w:t>未及时受理办理的</w:t>
            </w:r>
            <w:r>
              <w:rPr>
                <w:rFonts w:hint="eastAsia"/>
                <w:szCs w:val="21"/>
              </w:rPr>
              <w:t>酌情扣</w:t>
            </w:r>
            <w:r>
              <w:rPr>
                <w:szCs w:val="21"/>
              </w:rPr>
              <w:t>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网上公示</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本校人事任免、评奖表彰、重大活动等网上公示情况</w:t>
            </w:r>
          </w:p>
        </w:tc>
        <w:tc>
          <w:tcPr>
            <w:tcW w:w="525"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w:t>
            </w:r>
            <w:r>
              <w:rPr>
                <w:rFonts w:hint="eastAsia"/>
                <w:szCs w:val="21"/>
              </w:rPr>
              <w:t>，</w:t>
            </w:r>
            <w:r>
              <w:rPr>
                <w:szCs w:val="21"/>
              </w:rPr>
              <w:t>公开不完整的酌情扣分。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网上征求意见</w:t>
            </w:r>
          </w:p>
        </w:tc>
        <w:tc>
          <w:tcPr>
            <w:tcW w:w="3562"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20</w:t>
            </w:r>
            <w:r>
              <w:rPr>
                <w:rFonts w:hint="eastAsia"/>
                <w:szCs w:val="21"/>
              </w:rPr>
              <w:t>21</w:t>
            </w:r>
            <w:r>
              <w:rPr>
                <w:rFonts w:ascii="宋体" w:hAnsi="宋体"/>
                <w:szCs w:val="21"/>
              </w:rPr>
              <w:t>—</w:t>
            </w:r>
            <w:r>
              <w:rPr>
                <w:szCs w:val="21"/>
              </w:rPr>
              <w:t>202</w:t>
            </w:r>
            <w:r>
              <w:rPr>
                <w:rFonts w:hint="eastAsia"/>
                <w:szCs w:val="21"/>
              </w:rPr>
              <w:t>2</w:t>
            </w:r>
            <w:r>
              <w:rPr>
                <w:szCs w:val="21"/>
              </w:rPr>
              <w:t>学年就学校重点工作和重大决策事项开展网上征求意见情况</w:t>
            </w:r>
          </w:p>
        </w:tc>
        <w:tc>
          <w:tcPr>
            <w:tcW w:w="525"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开展网上征求意见的得</w:t>
            </w:r>
            <w:r>
              <w:rPr>
                <w:szCs w:val="21"/>
              </w:rPr>
              <w:t>1</w:t>
            </w:r>
            <w:r>
              <w:rPr>
                <w:szCs w:val="21"/>
              </w:rPr>
              <w:t>分，反馈结果的得</w:t>
            </w:r>
            <w:r>
              <w:rPr>
                <w:szCs w:val="21"/>
              </w:rPr>
              <w:t>1</w:t>
            </w:r>
            <w:r>
              <w:rPr>
                <w:szCs w:val="21"/>
              </w:rPr>
              <w:t>分，未开展此项工作的不得分。</w:t>
            </w:r>
          </w:p>
        </w:tc>
        <w:tc>
          <w:tcPr>
            <w:tcW w:w="133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738" w:type="dxa"/>
            <w:vMerge/>
            <w:tcBorders>
              <w:left w:val="single" w:sz="4" w:space="0" w:color="auto"/>
              <w:right w:val="single" w:sz="4" w:space="0" w:color="auto"/>
            </w:tcBorders>
            <w:noWrap/>
            <w:vAlign w:val="center"/>
          </w:tcPr>
          <w:p w:rsidR="00B5388A" w:rsidRDefault="00B5388A">
            <w:pPr>
              <w:rPr>
                <w:szCs w:val="21"/>
              </w:rPr>
            </w:pPr>
          </w:p>
        </w:tc>
      </w:tr>
      <w:tr w:rsidR="00B5388A">
        <w:trPr>
          <w:jc w:val="center"/>
        </w:trPr>
        <w:tc>
          <w:tcPr>
            <w:tcW w:w="1480" w:type="dxa"/>
            <w:vMerge w:val="restart"/>
            <w:tcBorders>
              <w:left w:val="single" w:sz="4" w:space="0" w:color="auto"/>
              <w:right w:val="single" w:sz="4" w:space="0" w:color="auto"/>
            </w:tcBorders>
            <w:noWrap/>
            <w:vAlign w:val="center"/>
          </w:tcPr>
          <w:p w:rsidR="00B5388A" w:rsidRDefault="0078753C">
            <w:pPr>
              <w:rPr>
                <w:szCs w:val="21"/>
              </w:rPr>
            </w:pPr>
            <w:r>
              <w:rPr>
                <w:szCs w:val="21"/>
              </w:rPr>
              <w:t>信息公开专栏相关功能辅助（</w:t>
            </w:r>
            <w:r>
              <w:rPr>
                <w:rFonts w:hint="eastAsia"/>
                <w:szCs w:val="21"/>
              </w:rPr>
              <w:t>9</w:t>
            </w:r>
            <w:r>
              <w:rPr>
                <w:szCs w:val="21"/>
              </w:rPr>
              <w:t>分）</w:t>
            </w:r>
          </w:p>
        </w:tc>
        <w:tc>
          <w:tcPr>
            <w:tcW w:w="1481"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检</w:t>
            </w:r>
            <w:r>
              <w:rPr>
                <w:szCs w:val="21"/>
              </w:rPr>
              <w:t>索功能</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设置</w:t>
            </w:r>
            <w:r>
              <w:rPr>
                <w:rFonts w:hint="eastAsia"/>
                <w:szCs w:val="21"/>
              </w:rPr>
              <w:t>信息公开专栏检索</w:t>
            </w:r>
            <w:r>
              <w:rPr>
                <w:szCs w:val="21"/>
              </w:rPr>
              <w:t>并能有效检索</w:t>
            </w:r>
          </w:p>
        </w:tc>
        <w:tc>
          <w:tcPr>
            <w:tcW w:w="525"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设置</w:t>
            </w:r>
            <w:r>
              <w:rPr>
                <w:rFonts w:hint="eastAsia"/>
                <w:szCs w:val="21"/>
              </w:rPr>
              <w:t>检</w:t>
            </w:r>
            <w:r>
              <w:rPr>
                <w:szCs w:val="21"/>
              </w:rPr>
              <w:t>索功能并能有效检索的，得</w:t>
            </w:r>
            <w:r>
              <w:rPr>
                <w:szCs w:val="21"/>
              </w:rPr>
              <w:t>2</w:t>
            </w:r>
            <w:r>
              <w:rPr>
                <w:szCs w:val="21"/>
              </w:rPr>
              <w:t>分，未设置或不能有效检索的不得分。</w:t>
            </w:r>
          </w:p>
        </w:tc>
        <w:tc>
          <w:tcPr>
            <w:tcW w:w="133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738"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《高等学校信息公开办法》第十二条</w:t>
            </w:r>
          </w:p>
          <w:p w:rsidR="00B5388A" w:rsidRDefault="0078753C" w:rsidP="000726FC">
            <w:pPr>
              <w:spacing w:beforeLines="50"/>
              <w:rPr>
                <w:szCs w:val="21"/>
              </w:rPr>
            </w:pPr>
            <w:r>
              <w:rPr>
                <w:szCs w:val="21"/>
              </w:rPr>
              <w:t>《教育部办公厅关于施行</w:t>
            </w:r>
            <w:r>
              <w:rPr>
                <w:szCs w:val="21"/>
              </w:rPr>
              <w:t>&lt;</w:t>
            </w:r>
            <w:r>
              <w:rPr>
                <w:szCs w:val="21"/>
              </w:rPr>
              <w:t>高等学校信息公开办法</w:t>
            </w:r>
            <w:r>
              <w:rPr>
                <w:szCs w:val="21"/>
              </w:rPr>
              <w:t>&gt;</w:t>
            </w:r>
            <w:r>
              <w:rPr>
                <w:szCs w:val="21"/>
              </w:rPr>
              <w:t>的通知》（教办厅函〔</w:t>
            </w:r>
            <w:r>
              <w:rPr>
                <w:szCs w:val="21"/>
              </w:rPr>
              <w:t>2010</w:t>
            </w:r>
            <w:r>
              <w:rPr>
                <w:szCs w:val="21"/>
              </w:rPr>
              <w:t>〕</w:t>
            </w:r>
            <w:r>
              <w:rPr>
                <w:szCs w:val="21"/>
              </w:rPr>
              <w:t>44</w:t>
            </w:r>
            <w:r>
              <w:rPr>
                <w:szCs w:val="21"/>
              </w:rPr>
              <w:t>号）</w:t>
            </w: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right w:val="single" w:sz="4" w:space="0" w:color="auto"/>
            </w:tcBorders>
            <w:noWrap/>
            <w:vAlign w:val="center"/>
          </w:tcPr>
          <w:p w:rsidR="00B5388A" w:rsidRDefault="0078753C">
            <w:pPr>
              <w:jc w:val="center"/>
              <w:rPr>
                <w:szCs w:val="21"/>
              </w:rPr>
            </w:pPr>
            <w:r>
              <w:rPr>
                <w:szCs w:val="21"/>
              </w:rPr>
              <w:t>访问支持兼容</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ind w:left="210" w:hangingChars="100" w:hanging="210"/>
              <w:rPr>
                <w:szCs w:val="21"/>
              </w:rPr>
            </w:pPr>
            <w:r>
              <w:rPr>
                <w:szCs w:val="21"/>
              </w:rPr>
              <w:t>支持主流浏览器。在</w:t>
            </w:r>
            <w:r>
              <w:rPr>
                <w:szCs w:val="21"/>
              </w:rPr>
              <w:t>PC</w:t>
            </w:r>
            <w:r>
              <w:rPr>
                <w:szCs w:val="21"/>
              </w:rPr>
              <w:t>端</w:t>
            </w:r>
            <w:r>
              <w:rPr>
                <w:szCs w:val="21"/>
              </w:rPr>
              <w:t xml:space="preserve">(IEII </w:t>
            </w:r>
            <w:r>
              <w:rPr>
                <w:szCs w:val="21"/>
              </w:rPr>
              <w:t>、</w:t>
            </w:r>
            <w:r>
              <w:rPr>
                <w:szCs w:val="21"/>
              </w:rPr>
              <w:t>IE Edge</w:t>
            </w:r>
            <w:r>
              <w:rPr>
                <w:szCs w:val="21"/>
              </w:rPr>
              <w:t>、</w:t>
            </w:r>
            <w:r>
              <w:rPr>
                <w:szCs w:val="21"/>
              </w:rPr>
              <w:t>Safari</w:t>
            </w:r>
            <w:r>
              <w:rPr>
                <w:szCs w:val="21"/>
              </w:rPr>
              <w:t>、</w:t>
            </w:r>
            <w:r>
              <w:rPr>
                <w:szCs w:val="21"/>
              </w:rPr>
              <w:t>Firefox</w:t>
            </w:r>
            <w:r>
              <w:rPr>
                <w:szCs w:val="21"/>
              </w:rPr>
              <w:t>、</w:t>
            </w:r>
            <w:r>
              <w:rPr>
                <w:szCs w:val="21"/>
              </w:rPr>
              <w:t>Chrome)</w:t>
            </w:r>
            <w:r>
              <w:rPr>
                <w:szCs w:val="21"/>
              </w:rPr>
              <w:t>和移动端（</w:t>
            </w:r>
            <w:r>
              <w:rPr>
                <w:szCs w:val="21"/>
              </w:rPr>
              <w:t>Safari</w:t>
            </w:r>
            <w:r>
              <w:rPr>
                <w:szCs w:val="21"/>
              </w:rPr>
              <w:t>、</w:t>
            </w:r>
            <w:r>
              <w:rPr>
                <w:szCs w:val="21"/>
              </w:rPr>
              <w:t xml:space="preserve">Chrome) </w:t>
            </w:r>
            <w:r>
              <w:rPr>
                <w:szCs w:val="21"/>
              </w:rPr>
              <w:t>等不同浏览环境下，最大限度保持网页完整性</w:t>
            </w:r>
          </w:p>
        </w:tc>
        <w:tc>
          <w:tcPr>
            <w:tcW w:w="525"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PC</w:t>
            </w:r>
            <w:r>
              <w:rPr>
                <w:szCs w:val="21"/>
              </w:rPr>
              <w:t>端每一项各为</w:t>
            </w:r>
            <w:r>
              <w:rPr>
                <w:szCs w:val="21"/>
              </w:rPr>
              <w:t>0.3</w:t>
            </w:r>
            <w:r>
              <w:rPr>
                <w:szCs w:val="21"/>
              </w:rPr>
              <w:t>分，移动端每一项各为</w:t>
            </w:r>
            <w:r>
              <w:rPr>
                <w:szCs w:val="21"/>
              </w:rPr>
              <w:t>0.25</w:t>
            </w:r>
            <w:r>
              <w:rPr>
                <w:szCs w:val="21"/>
              </w:rPr>
              <w:t>分。</w:t>
            </w:r>
          </w:p>
        </w:tc>
        <w:tc>
          <w:tcPr>
            <w:tcW w:w="1331" w:type="dxa"/>
            <w:vMerge/>
            <w:tcBorders>
              <w:left w:val="single" w:sz="4" w:space="0" w:color="auto"/>
              <w:right w:val="single" w:sz="4" w:space="0" w:color="auto"/>
            </w:tcBorders>
            <w:noWrap/>
            <w:vAlign w:val="center"/>
          </w:tcPr>
          <w:p w:rsidR="00B5388A" w:rsidRDefault="00B5388A">
            <w:pPr>
              <w:rPr>
                <w:szCs w:val="21"/>
              </w:rPr>
            </w:pPr>
          </w:p>
        </w:tc>
        <w:tc>
          <w:tcPr>
            <w:tcW w:w="3738" w:type="dxa"/>
            <w:vMerge/>
            <w:tcBorders>
              <w:left w:val="single" w:sz="4" w:space="0" w:color="auto"/>
              <w:right w:val="single" w:sz="4" w:space="0" w:color="auto"/>
            </w:tcBorders>
            <w:noWrap/>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right w:val="single" w:sz="4" w:space="0" w:color="auto"/>
            </w:tcBorders>
            <w:noWrap/>
            <w:vAlign w:val="center"/>
          </w:tcPr>
          <w:p w:rsidR="00B5388A" w:rsidRDefault="0078753C">
            <w:pPr>
              <w:jc w:val="center"/>
              <w:rPr>
                <w:szCs w:val="21"/>
              </w:rPr>
            </w:pPr>
            <w:r>
              <w:rPr>
                <w:szCs w:val="21"/>
              </w:rPr>
              <w:t>网站地图</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提供信息公开专栏的网站地图并保持链接有效性</w:t>
            </w:r>
          </w:p>
        </w:tc>
        <w:tc>
          <w:tcPr>
            <w:tcW w:w="525"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有效设置的得</w:t>
            </w:r>
            <w:r>
              <w:rPr>
                <w:szCs w:val="21"/>
              </w:rPr>
              <w:t>1</w:t>
            </w:r>
            <w:r>
              <w:rPr>
                <w:szCs w:val="21"/>
              </w:rPr>
              <w:t>分，未有效设置的不得分。</w:t>
            </w:r>
          </w:p>
        </w:tc>
        <w:tc>
          <w:tcPr>
            <w:tcW w:w="1331" w:type="dxa"/>
            <w:vMerge/>
            <w:tcBorders>
              <w:left w:val="single" w:sz="4" w:space="0" w:color="auto"/>
              <w:right w:val="single" w:sz="4" w:space="0" w:color="auto"/>
            </w:tcBorders>
            <w:noWrap/>
            <w:vAlign w:val="center"/>
          </w:tcPr>
          <w:p w:rsidR="00B5388A" w:rsidRDefault="00B5388A">
            <w:pPr>
              <w:rPr>
                <w:szCs w:val="21"/>
              </w:rPr>
            </w:pPr>
          </w:p>
        </w:tc>
        <w:tc>
          <w:tcPr>
            <w:tcW w:w="3738" w:type="dxa"/>
            <w:vMerge/>
            <w:tcBorders>
              <w:left w:val="single" w:sz="4" w:space="0" w:color="auto"/>
              <w:right w:val="single" w:sz="4" w:space="0" w:color="auto"/>
            </w:tcBorders>
            <w:noWrap/>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right w:val="single" w:sz="4" w:space="0" w:color="auto"/>
            </w:tcBorders>
            <w:noWrap/>
            <w:vAlign w:val="center"/>
          </w:tcPr>
          <w:p w:rsidR="00B5388A" w:rsidRDefault="0078753C">
            <w:pPr>
              <w:jc w:val="center"/>
              <w:rPr>
                <w:szCs w:val="21"/>
              </w:rPr>
            </w:pPr>
            <w:r>
              <w:rPr>
                <w:szCs w:val="21"/>
              </w:rPr>
              <w:t>页面层级</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少于或等于</w:t>
            </w:r>
            <w:r>
              <w:rPr>
                <w:szCs w:val="21"/>
              </w:rPr>
              <w:t>4</w:t>
            </w:r>
            <w:r>
              <w:rPr>
                <w:szCs w:val="21"/>
              </w:rPr>
              <w:t>次点击即可访问相关栏目页面内容</w:t>
            </w:r>
          </w:p>
        </w:tc>
        <w:tc>
          <w:tcPr>
            <w:tcW w:w="525"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点击少于</w:t>
            </w:r>
            <w:r>
              <w:rPr>
                <w:szCs w:val="21"/>
              </w:rPr>
              <w:t>4</w:t>
            </w:r>
            <w:r>
              <w:rPr>
                <w:szCs w:val="21"/>
              </w:rPr>
              <w:t>次可访问页面内容的得</w:t>
            </w:r>
            <w:r>
              <w:rPr>
                <w:szCs w:val="21"/>
              </w:rPr>
              <w:t>1</w:t>
            </w:r>
            <w:r>
              <w:rPr>
                <w:szCs w:val="21"/>
              </w:rPr>
              <w:t>分，多于</w:t>
            </w:r>
            <w:r>
              <w:rPr>
                <w:szCs w:val="21"/>
              </w:rPr>
              <w:t>4</w:t>
            </w:r>
            <w:r>
              <w:rPr>
                <w:szCs w:val="21"/>
              </w:rPr>
              <w:t>次的不得分。</w:t>
            </w:r>
          </w:p>
        </w:tc>
        <w:tc>
          <w:tcPr>
            <w:tcW w:w="1331" w:type="dxa"/>
            <w:vMerge/>
            <w:tcBorders>
              <w:left w:val="single" w:sz="4" w:space="0" w:color="auto"/>
              <w:right w:val="single" w:sz="4" w:space="0" w:color="auto"/>
            </w:tcBorders>
            <w:noWrap/>
            <w:vAlign w:val="center"/>
          </w:tcPr>
          <w:p w:rsidR="00B5388A" w:rsidRDefault="00B5388A">
            <w:pPr>
              <w:rPr>
                <w:szCs w:val="21"/>
              </w:rPr>
            </w:pPr>
          </w:p>
        </w:tc>
        <w:tc>
          <w:tcPr>
            <w:tcW w:w="3738" w:type="dxa"/>
            <w:vMerge/>
            <w:tcBorders>
              <w:left w:val="single" w:sz="4" w:space="0" w:color="auto"/>
              <w:right w:val="single" w:sz="4" w:space="0" w:color="auto"/>
            </w:tcBorders>
            <w:noWrap/>
          </w:tcPr>
          <w:p w:rsidR="00B5388A" w:rsidRDefault="00B5388A">
            <w:pPr>
              <w:rPr>
                <w:szCs w:val="21"/>
              </w:rPr>
            </w:pPr>
          </w:p>
        </w:tc>
      </w:tr>
      <w:tr w:rsidR="00B5388A">
        <w:trPr>
          <w:jc w:val="center"/>
        </w:trPr>
        <w:tc>
          <w:tcPr>
            <w:tcW w:w="1480" w:type="dxa"/>
            <w:vMerge/>
            <w:tcBorders>
              <w:left w:val="single" w:sz="4" w:space="0" w:color="auto"/>
              <w:right w:val="single" w:sz="4" w:space="0" w:color="auto"/>
            </w:tcBorders>
            <w:noWrap/>
            <w:vAlign w:val="center"/>
          </w:tcPr>
          <w:p w:rsidR="00B5388A" w:rsidRDefault="00B5388A">
            <w:pPr>
              <w:rPr>
                <w:szCs w:val="21"/>
              </w:rPr>
            </w:pPr>
          </w:p>
        </w:tc>
        <w:tc>
          <w:tcPr>
            <w:tcW w:w="1481" w:type="dxa"/>
            <w:tcBorders>
              <w:left w:val="single" w:sz="4" w:space="0" w:color="auto"/>
              <w:right w:val="single" w:sz="4" w:space="0" w:color="auto"/>
            </w:tcBorders>
            <w:noWrap/>
            <w:vAlign w:val="center"/>
          </w:tcPr>
          <w:p w:rsidR="00B5388A" w:rsidRDefault="0078753C">
            <w:pPr>
              <w:jc w:val="center"/>
              <w:rPr>
                <w:szCs w:val="21"/>
              </w:rPr>
            </w:pPr>
            <w:r>
              <w:rPr>
                <w:szCs w:val="21"/>
              </w:rPr>
              <w:t>访问体验</w:t>
            </w:r>
          </w:p>
        </w:tc>
        <w:tc>
          <w:tcPr>
            <w:tcW w:w="3562"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通过评议检测体验访问是否流畅，信息查找是否便捷、功能</w:t>
            </w:r>
            <w:r>
              <w:rPr>
                <w:rFonts w:hint="eastAsia"/>
                <w:szCs w:val="21"/>
              </w:rPr>
              <w:t>设置</w:t>
            </w:r>
            <w:r>
              <w:rPr>
                <w:szCs w:val="21"/>
              </w:rPr>
              <w:t>是否完整</w:t>
            </w:r>
          </w:p>
        </w:tc>
        <w:tc>
          <w:tcPr>
            <w:tcW w:w="525"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3</w:t>
            </w:r>
          </w:p>
        </w:tc>
        <w:tc>
          <w:tcPr>
            <w:tcW w:w="3282" w:type="dxa"/>
            <w:tcBorders>
              <w:left w:val="single" w:sz="4" w:space="0" w:color="auto"/>
              <w:right w:val="single" w:sz="4" w:space="0" w:color="auto"/>
            </w:tcBorders>
            <w:noWrap/>
            <w:vAlign w:val="center"/>
          </w:tcPr>
          <w:p w:rsidR="00B5388A" w:rsidRDefault="0078753C">
            <w:pPr>
              <w:rPr>
                <w:szCs w:val="21"/>
              </w:rPr>
            </w:pPr>
            <w:r>
              <w:rPr>
                <w:szCs w:val="21"/>
              </w:rPr>
              <w:t>对评议检测发现的访问不流畅、信息查找不便捷、网站功能不完整等问题，酌情扣分。</w:t>
            </w:r>
          </w:p>
        </w:tc>
        <w:tc>
          <w:tcPr>
            <w:tcW w:w="1331" w:type="dxa"/>
            <w:vMerge/>
            <w:tcBorders>
              <w:left w:val="single" w:sz="4" w:space="0" w:color="auto"/>
              <w:right w:val="single" w:sz="4" w:space="0" w:color="auto"/>
            </w:tcBorders>
            <w:noWrap/>
            <w:vAlign w:val="center"/>
          </w:tcPr>
          <w:p w:rsidR="00B5388A" w:rsidRDefault="00B5388A">
            <w:pPr>
              <w:rPr>
                <w:szCs w:val="21"/>
              </w:rPr>
            </w:pPr>
          </w:p>
        </w:tc>
        <w:tc>
          <w:tcPr>
            <w:tcW w:w="3738" w:type="dxa"/>
            <w:vMerge/>
            <w:tcBorders>
              <w:left w:val="single" w:sz="4" w:space="0" w:color="auto"/>
              <w:right w:val="single" w:sz="4" w:space="0" w:color="auto"/>
            </w:tcBorders>
            <w:noWrap/>
          </w:tcPr>
          <w:p w:rsidR="00B5388A" w:rsidRDefault="00B5388A">
            <w:pPr>
              <w:rPr>
                <w:szCs w:val="21"/>
              </w:rPr>
            </w:pPr>
          </w:p>
        </w:tc>
      </w:tr>
    </w:tbl>
    <w:p w:rsidR="00B5388A" w:rsidRDefault="0078753C">
      <w:pPr>
        <w:spacing w:line="560" w:lineRule="exact"/>
        <w:rPr>
          <w:szCs w:val="21"/>
        </w:rPr>
        <w:sectPr w:rsidR="00B5388A">
          <w:pgSz w:w="16838" w:h="11906" w:orient="landscape"/>
          <w:pgMar w:top="1508" w:right="1712" w:bottom="1520" w:left="2098" w:header="851" w:footer="1418" w:gutter="57"/>
          <w:cols w:space="720"/>
          <w:docGrid w:type="linesAndChars" w:linePitch="312"/>
        </w:sectPr>
      </w:pPr>
      <w:r>
        <w:rPr>
          <w:szCs w:val="21"/>
        </w:rPr>
        <w:t>备注：本评议指标总分为</w:t>
      </w:r>
      <w:r>
        <w:rPr>
          <w:rFonts w:hint="eastAsia"/>
          <w:szCs w:val="21"/>
        </w:rPr>
        <w:t>140</w:t>
      </w:r>
      <w:r>
        <w:rPr>
          <w:szCs w:val="21"/>
        </w:rPr>
        <w:t>分。共设置一级指标</w:t>
      </w:r>
      <w:r>
        <w:rPr>
          <w:szCs w:val="21"/>
        </w:rPr>
        <w:t>5</w:t>
      </w:r>
      <w:r>
        <w:rPr>
          <w:szCs w:val="21"/>
        </w:rPr>
        <w:t>大项、二级指标</w:t>
      </w:r>
      <w:r>
        <w:rPr>
          <w:szCs w:val="21"/>
        </w:rPr>
        <w:t>2</w:t>
      </w:r>
      <w:r>
        <w:rPr>
          <w:rFonts w:hint="eastAsia"/>
          <w:szCs w:val="21"/>
        </w:rPr>
        <w:t>9</w:t>
      </w:r>
      <w:r>
        <w:rPr>
          <w:szCs w:val="21"/>
        </w:rPr>
        <w:t>项；其中通过</w:t>
      </w:r>
      <w:r>
        <w:rPr>
          <w:rFonts w:hint="eastAsia"/>
          <w:szCs w:val="21"/>
        </w:rPr>
        <w:t>“</w:t>
      </w:r>
      <w:r>
        <w:rPr>
          <w:szCs w:val="21"/>
        </w:rPr>
        <w:t>专家网上评议</w:t>
      </w:r>
      <w:r>
        <w:rPr>
          <w:rFonts w:hint="eastAsia"/>
          <w:szCs w:val="21"/>
        </w:rPr>
        <w:t>”</w:t>
      </w:r>
      <w:r>
        <w:rPr>
          <w:szCs w:val="21"/>
        </w:rPr>
        <w:t>方式测评的指标共</w:t>
      </w:r>
      <w:r>
        <w:rPr>
          <w:rFonts w:hint="eastAsia"/>
          <w:szCs w:val="21"/>
        </w:rPr>
        <w:t>44</w:t>
      </w:r>
      <w:r>
        <w:rPr>
          <w:szCs w:val="21"/>
        </w:rPr>
        <w:t>分，通过</w:t>
      </w:r>
      <w:r>
        <w:rPr>
          <w:rFonts w:hint="eastAsia"/>
          <w:szCs w:val="21"/>
        </w:rPr>
        <w:t>“</w:t>
      </w:r>
      <w:r>
        <w:rPr>
          <w:szCs w:val="21"/>
        </w:rPr>
        <w:t>第三方测评</w:t>
      </w:r>
      <w:r>
        <w:rPr>
          <w:rFonts w:hint="eastAsia"/>
          <w:szCs w:val="21"/>
        </w:rPr>
        <w:t>”</w:t>
      </w:r>
      <w:r>
        <w:rPr>
          <w:szCs w:val="21"/>
        </w:rPr>
        <w:t>方</w:t>
      </w:r>
      <w:r>
        <w:rPr>
          <w:rFonts w:hint="eastAsia"/>
          <w:szCs w:val="21"/>
        </w:rPr>
        <w:t>式</w:t>
      </w:r>
      <w:r>
        <w:rPr>
          <w:szCs w:val="21"/>
        </w:rPr>
        <w:t>测评的指标共</w:t>
      </w:r>
      <w:r>
        <w:rPr>
          <w:rFonts w:hint="eastAsia"/>
          <w:szCs w:val="21"/>
        </w:rPr>
        <w:t>96</w:t>
      </w:r>
      <w:r>
        <w:rPr>
          <w:szCs w:val="21"/>
        </w:rPr>
        <w:t>分。</w:t>
      </w:r>
    </w:p>
    <w:p w:rsidR="00B5388A" w:rsidRDefault="0078753C">
      <w:pPr>
        <w:tabs>
          <w:tab w:val="left" w:pos="7380"/>
          <w:tab w:val="left" w:pos="7560"/>
        </w:tabs>
        <w:spacing w:line="500" w:lineRule="exact"/>
        <w:ind w:right="361"/>
        <w:jc w:val="left"/>
        <w:rPr>
          <w:rFonts w:ascii="黑体" w:eastAsia="黑体"/>
          <w:bCs/>
          <w:spacing w:val="6"/>
          <w:sz w:val="32"/>
          <w:szCs w:val="32"/>
        </w:rPr>
      </w:pPr>
      <w:r>
        <w:rPr>
          <w:rFonts w:ascii="黑体" w:eastAsia="黑体" w:hint="eastAsia"/>
          <w:bCs/>
          <w:spacing w:val="6"/>
          <w:sz w:val="32"/>
          <w:szCs w:val="32"/>
        </w:rPr>
        <w:t>附件3</w:t>
      </w:r>
    </w:p>
    <w:p w:rsidR="00B5388A" w:rsidRDefault="00B5388A">
      <w:pPr>
        <w:tabs>
          <w:tab w:val="left" w:pos="7380"/>
          <w:tab w:val="left" w:pos="7560"/>
        </w:tabs>
        <w:spacing w:line="500" w:lineRule="exact"/>
        <w:ind w:right="361"/>
        <w:jc w:val="left"/>
        <w:rPr>
          <w:rFonts w:ascii="黑体" w:eastAsia="黑体"/>
          <w:bCs/>
          <w:spacing w:val="6"/>
          <w:sz w:val="32"/>
          <w:szCs w:val="32"/>
        </w:rPr>
      </w:pPr>
    </w:p>
    <w:p w:rsidR="00B5388A" w:rsidRDefault="0078753C">
      <w:pPr>
        <w:tabs>
          <w:tab w:val="left" w:pos="7380"/>
          <w:tab w:val="left" w:pos="7560"/>
        </w:tabs>
        <w:spacing w:line="500" w:lineRule="exact"/>
        <w:ind w:left="1140" w:right="361" w:hangingChars="300" w:hanging="1140"/>
        <w:jc w:val="center"/>
        <w:rPr>
          <w:rFonts w:ascii="方正小标宋简体" w:eastAsia="方正小标宋简体"/>
          <w:sz w:val="38"/>
          <w:szCs w:val="38"/>
        </w:rPr>
      </w:pPr>
      <w:r>
        <w:rPr>
          <w:rFonts w:ascii="方正小标宋简体" w:eastAsia="方正小标宋简体" w:hint="eastAsia"/>
          <w:sz w:val="38"/>
          <w:szCs w:val="38"/>
        </w:rPr>
        <w:t>2021—2022年度高校信息公开评议指标</w:t>
      </w:r>
    </w:p>
    <w:p w:rsidR="00B5388A" w:rsidRDefault="0078753C">
      <w:pPr>
        <w:tabs>
          <w:tab w:val="left" w:pos="7380"/>
          <w:tab w:val="left" w:pos="7560"/>
        </w:tabs>
        <w:spacing w:line="500" w:lineRule="exact"/>
        <w:ind w:right="68"/>
        <w:jc w:val="center"/>
        <w:rPr>
          <w:rFonts w:eastAsia="楷体_GB2312"/>
          <w:sz w:val="30"/>
          <w:szCs w:val="38"/>
        </w:rPr>
      </w:pPr>
      <w:r>
        <w:rPr>
          <w:rFonts w:eastAsia="楷体_GB2312" w:hint="eastAsia"/>
          <w:sz w:val="30"/>
          <w:szCs w:val="38"/>
        </w:rPr>
        <w:t>（市属高职高专院校版）</w:t>
      </w:r>
    </w:p>
    <w:p w:rsidR="00B5388A" w:rsidRDefault="00B5388A">
      <w:pPr>
        <w:tabs>
          <w:tab w:val="left" w:pos="7380"/>
          <w:tab w:val="left" w:pos="7560"/>
        </w:tabs>
        <w:spacing w:line="500" w:lineRule="exact"/>
        <w:ind w:right="68"/>
        <w:jc w:val="center"/>
        <w:rPr>
          <w:rFonts w:eastAsia="楷体_GB2312"/>
          <w:sz w:val="30"/>
          <w:szCs w:val="38"/>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0"/>
        <w:gridCol w:w="1381"/>
        <w:gridCol w:w="3554"/>
        <w:gridCol w:w="709"/>
        <w:gridCol w:w="3690"/>
        <w:gridCol w:w="1417"/>
        <w:gridCol w:w="3251"/>
      </w:tblGrid>
      <w:tr w:rsidR="00B5388A">
        <w:trPr>
          <w:tblHeader/>
          <w:jc w:val="center"/>
        </w:trPr>
        <w:tc>
          <w:tcPr>
            <w:tcW w:w="1610"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一级指标</w:t>
            </w:r>
          </w:p>
        </w:tc>
        <w:tc>
          <w:tcPr>
            <w:tcW w:w="13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二级指标</w:t>
            </w:r>
          </w:p>
        </w:tc>
        <w:tc>
          <w:tcPr>
            <w:tcW w:w="3554"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三级指标</w:t>
            </w:r>
          </w:p>
        </w:tc>
        <w:tc>
          <w:tcPr>
            <w:tcW w:w="709"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分值</w:t>
            </w:r>
          </w:p>
        </w:tc>
        <w:tc>
          <w:tcPr>
            <w:tcW w:w="3690" w:type="dxa"/>
            <w:tcBorders>
              <w:top w:val="single" w:sz="4" w:space="0" w:color="auto"/>
              <w:left w:val="single" w:sz="4" w:space="0" w:color="auto"/>
              <w:bottom w:val="single" w:sz="4" w:space="0" w:color="auto"/>
              <w:right w:val="single" w:sz="4" w:space="0" w:color="auto"/>
            </w:tcBorders>
            <w:noWrap/>
          </w:tcPr>
          <w:p w:rsidR="00B5388A" w:rsidRDefault="0078753C">
            <w:pPr>
              <w:jc w:val="center"/>
              <w:rPr>
                <w:b/>
                <w:bCs/>
                <w:szCs w:val="21"/>
              </w:rPr>
            </w:pPr>
            <w:r>
              <w:rPr>
                <w:b/>
                <w:bCs/>
                <w:szCs w:val="21"/>
              </w:rPr>
              <w:t>评议操作说明</w:t>
            </w:r>
          </w:p>
        </w:tc>
        <w:tc>
          <w:tcPr>
            <w:tcW w:w="1417"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评议方式</w:t>
            </w:r>
          </w:p>
        </w:tc>
        <w:tc>
          <w:tcPr>
            <w:tcW w:w="325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b/>
                <w:bCs/>
                <w:szCs w:val="21"/>
              </w:rPr>
            </w:pPr>
            <w:r>
              <w:rPr>
                <w:b/>
                <w:bCs/>
                <w:szCs w:val="21"/>
              </w:rPr>
              <w:t>依据</w:t>
            </w:r>
          </w:p>
        </w:tc>
      </w:tr>
      <w:tr w:rsidR="00B5388A">
        <w:trPr>
          <w:jc w:val="center"/>
        </w:trPr>
        <w:tc>
          <w:tcPr>
            <w:tcW w:w="1610"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基础工作</w:t>
            </w:r>
          </w:p>
          <w:p w:rsidR="00B5388A" w:rsidRDefault="0078753C">
            <w:pPr>
              <w:jc w:val="center"/>
              <w:rPr>
                <w:szCs w:val="21"/>
              </w:rPr>
            </w:pPr>
            <w:r>
              <w:rPr>
                <w:szCs w:val="21"/>
              </w:rPr>
              <w:t>（</w:t>
            </w:r>
            <w:r>
              <w:rPr>
                <w:szCs w:val="21"/>
              </w:rPr>
              <w:t>5</w:t>
            </w:r>
            <w:r>
              <w:rPr>
                <w:szCs w:val="21"/>
              </w:rPr>
              <w:t>分）</w:t>
            </w:r>
          </w:p>
        </w:tc>
        <w:tc>
          <w:tcPr>
            <w:tcW w:w="13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信息公开</w:t>
            </w:r>
          </w:p>
          <w:p w:rsidR="00B5388A" w:rsidRDefault="0078753C">
            <w:pPr>
              <w:jc w:val="center"/>
              <w:rPr>
                <w:szCs w:val="21"/>
              </w:rPr>
            </w:pPr>
            <w:r>
              <w:rPr>
                <w:szCs w:val="21"/>
              </w:rPr>
              <w:t>实施细则</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本校信息公开的实施细则</w:t>
            </w:r>
          </w:p>
        </w:tc>
        <w:tc>
          <w:tcPr>
            <w:tcW w:w="709"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17"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251"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300" w:lineRule="exact"/>
              <w:rPr>
                <w:szCs w:val="21"/>
              </w:rPr>
            </w:pPr>
            <w:r>
              <w:rPr>
                <w:szCs w:val="21"/>
              </w:rPr>
              <w:t>《高等学校信息公开办法》第四条、第二十一条、第三十一条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jc w:val="center"/>
              <w:rPr>
                <w:szCs w:val="21"/>
              </w:rPr>
            </w:pPr>
          </w:p>
        </w:tc>
        <w:tc>
          <w:tcPr>
            <w:tcW w:w="1381"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编制发布信息公开目录</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信息公开目录编制说明</w:t>
            </w:r>
          </w:p>
        </w:tc>
        <w:tc>
          <w:tcPr>
            <w:tcW w:w="709"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专家网上评议</w:t>
            </w:r>
          </w:p>
        </w:tc>
        <w:tc>
          <w:tcPr>
            <w:tcW w:w="3251" w:type="dxa"/>
            <w:vMerge w:val="restart"/>
            <w:tcBorders>
              <w:top w:val="single" w:sz="4" w:space="0" w:color="auto"/>
              <w:left w:val="single" w:sz="4" w:space="0" w:color="auto"/>
              <w:right w:val="single" w:sz="4" w:space="0" w:color="auto"/>
            </w:tcBorders>
            <w:noWrap/>
            <w:vAlign w:val="center"/>
          </w:tcPr>
          <w:p w:rsidR="00B5388A" w:rsidRDefault="0078753C">
            <w:pPr>
              <w:spacing w:line="300" w:lineRule="exact"/>
              <w:rPr>
                <w:szCs w:val="21"/>
              </w:rPr>
            </w:pPr>
            <w:r>
              <w:rPr>
                <w:szCs w:val="21"/>
              </w:rPr>
              <w:t>《高等学校信息公开办法》第十四条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信息公开目录与相关信息同步更新，目录条目与相关信息能相链接</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目录与相关信息同步更新的得</w:t>
            </w:r>
            <w:r>
              <w:rPr>
                <w:szCs w:val="21"/>
              </w:rPr>
              <w:t>0.5</w:t>
            </w:r>
            <w:r>
              <w:rPr>
                <w:szCs w:val="21"/>
              </w:rPr>
              <w:t>分，不能同步更新的不得分。目录条目与相关信息能链接的得</w:t>
            </w:r>
            <w:r>
              <w:rPr>
                <w:szCs w:val="21"/>
              </w:rPr>
              <w:t>0.5</w:t>
            </w:r>
            <w:r>
              <w:rPr>
                <w:szCs w:val="21"/>
              </w:rPr>
              <w:t>分，不能链接的不得分。</w:t>
            </w:r>
          </w:p>
        </w:tc>
        <w:tc>
          <w:tcPr>
            <w:tcW w:w="1417"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251" w:type="dxa"/>
            <w:vMerge/>
            <w:tcBorders>
              <w:left w:val="single" w:sz="4" w:space="0" w:color="auto"/>
              <w:bottom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bottom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编制发布信息公开年报</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202</w:t>
            </w:r>
            <w:r>
              <w:rPr>
                <w:rFonts w:hint="eastAsia"/>
                <w:szCs w:val="21"/>
              </w:rPr>
              <w:t>2</w:t>
            </w:r>
            <w:r>
              <w:rPr>
                <w:szCs w:val="21"/>
              </w:rPr>
              <w:t>年</w:t>
            </w:r>
            <w:r>
              <w:rPr>
                <w:szCs w:val="21"/>
              </w:rPr>
              <w:t>10</w:t>
            </w:r>
            <w:r>
              <w:rPr>
                <w:szCs w:val="21"/>
              </w:rPr>
              <w:t>月底前发布</w:t>
            </w:r>
            <w:r>
              <w:rPr>
                <w:szCs w:val="21"/>
              </w:rPr>
              <w:t>20</w:t>
            </w:r>
            <w:r>
              <w:rPr>
                <w:rFonts w:hint="eastAsia"/>
                <w:szCs w:val="21"/>
              </w:rPr>
              <w:t>21</w:t>
            </w:r>
            <w:r>
              <w:rPr>
                <w:rFonts w:ascii="宋体" w:hAnsi="宋体"/>
                <w:szCs w:val="21"/>
              </w:rPr>
              <w:t>—</w:t>
            </w:r>
            <w:r>
              <w:rPr>
                <w:szCs w:val="21"/>
              </w:rPr>
              <w:t>202</w:t>
            </w:r>
            <w:r>
              <w:rPr>
                <w:rFonts w:hint="eastAsia"/>
                <w:szCs w:val="21"/>
              </w:rPr>
              <w:t>2</w:t>
            </w:r>
            <w:r>
              <w:rPr>
                <w:szCs w:val="21"/>
              </w:rPr>
              <w:t>学年度信息公开年报情况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按时发布的得</w:t>
            </w:r>
            <w:r>
              <w:rPr>
                <w:szCs w:val="21"/>
              </w:rPr>
              <w:t>2</w:t>
            </w:r>
            <w:r>
              <w:rPr>
                <w:szCs w:val="21"/>
              </w:rPr>
              <w:t>分，未发布或未按时发布的不得分。</w:t>
            </w:r>
          </w:p>
        </w:tc>
        <w:tc>
          <w:tcPr>
            <w:tcW w:w="1417" w:type="dxa"/>
            <w:tcBorders>
              <w:left w:val="single" w:sz="4" w:space="0" w:color="auto"/>
            </w:tcBorders>
            <w:noWrap/>
            <w:vAlign w:val="center"/>
          </w:tcPr>
          <w:p w:rsidR="00B5388A" w:rsidRDefault="0078753C">
            <w:pPr>
              <w:jc w:val="center"/>
              <w:rPr>
                <w:szCs w:val="21"/>
              </w:rPr>
            </w:pPr>
            <w:r>
              <w:rPr>
                <w:szCs w:val="21"/>
              </w:rPr>
              <w:t>第三方测评</w:t>
            </w:r>
          </w:p>
        </w:tc>
        <w:tc>
          <w:tcPr>
            <w:tcW w:w="3251" w:type="dxa"/>
            <w:tcBorders>
              <w:left w:val="single" w:sz="4" w:space="0" w:color="auto"/>
            </w:tcBorders>
            <w:noWrap/>
            <w:vAlign w:val="center"/>
          </w:tcPr>
          <w:p w:rsidR="00B5388A" w:rsidRDefault="0078753C">
            <w:pPr>
              <w:spacing w:line="300" w:lineRule="exact"/>
              <w:rPr>
                <w:szCs w:val="21"/>
              </w:rPr>
            </w:pPr>
            <w:r>
              <w:rPr>
                <w:szCs w:val="21"/>
              </w:rPr>
              <w:t>《高等学校信息公开办法》第二十四条</w:t>
            </w:r>
          </w:p>
          <w:p w:rsidR="00B5388A" w:rsidRDefault="0078753C">
            <w:pPr>
              <w:spacing w:line="300" w:lineRule="exact"/>
              <w:rPr>
                <w:szCs w:val="21"/>
              </w:rPr>
            </w:pPr>
            <w:r>
              <w:rPr>
                <w:szCs w:val="21"/>
              </w:rPr>
              <w:t>《教育部办公厅关于做好高校信息公开工作年度报告工作的通知》（教办厅函〔</w:t>
            </w:r>
            <w:r>
              <w:rPr>
                <w:szCs w:val="21"/>
              </w:rPr>
              <w:t>2014</w:t>
            </w:r>
            <w:r>
              <w:rPr>
                <w:szCs w:val="21"/>
              </w:rPr>
              <w:t>〕</w:t>
            </w:r>
            <w:r>
              <w:rPr>
                <w:szCs w:val="21"/>
              </w:rPr>
              <w:t>55</w:t>
            </w:r>
            <w:r>
              <w:rPr>
                <w:szCs w:val="21"/>
              </w:rPr>
              <w:t>号）</w:t>
            </w:r>
          </w:p>
        </w:tc>
      </w:tr>
      <w:tr w:rsidR="00B5388A">
        <w:trPr>
          <w:jc w:val="center"/>
        </w:trPr>
        <w:tc>
          <w:tcPr>
            <w:tcW w:w="161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信息主动公开</w:t>
            </w:r>
          </w:p>
          <w:p w:rsidR="00B5388A" w:rsidRDefault="0078753C">
            <w:pPr>
              <w:jc w:val="center"/>
              <w:rPr>
                <w:szCs w:val="21"/>
              </w:rPr>
            </w:pPr>
            <w:r>
              <w:rPr>
                <w:szCs w:val="21"/>
              </w:rPr>
              <w:t>（</w:t>
            </w:r>
            <w:r>
              <w:rPr>
                <w:rFonts w:hint="eastAsia"/>
                <w:szCs w:val="21"/>
              </w:rPr>
              <w:t>10</w:t>
            </w:r>
            <w:r>
              <w:rPr>
                <w:szCs w:val="21"/>
              </w:rPr>
              <w:t>9</w:t>
            </w:r>
            <w:r>
              <w:rPr>
                <w:szCs w:val="21"/>
              </w:rPr>
              <w:t>分）</w:t>
            </w:r>
          </w:p>
        </w:tc>
        <w:tc>
          <w:tcPr>
            <w:tcW w:w="1381"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学校基本</w:t>
            </w:r>
          </w:p>
          <w:p w:rsidR="00B5388A" w:rsidRDefault="0078753C">
            <w:pPr>
              <w:jc w:val="center"/>
              <w:rPr>
                <w:szCs w:val="21"/>
              </w:rPr>
            </w:pPr>
            <w:r>
              <w:rPr>
                <w:szCs w:val="21"/>
              </w:rPr>
              <w:t>情况</w:t>
            </w: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学校办学地点、办学性质、办学宗旨、办学层次、办学规模、历史沿革等</w:t>
            </w:r>
          </w:p>
        </w:tc>
        <w:tc>
          <w:tcPr>
            <w:tcW w:w="709"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3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top w:val="single" w:sz="4" w:space="0" w:color="auto"/>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1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第三方测评</w:t>
            </w:r>
          </w:p>
        </w:tc>
        <w:tc>
          <w:tcPr>
            <w:tcW w:w="325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《高等学校章程制定暂行办法》（教育部令第</w:t>
            </w:r>
            <w:r>
              <w:rPr>
                <w:rFonts w:ascii="Times New Roman" w:hAnsi="Times New Roman"/>
                <w:color w:val="auto"/>
                <w:kern w:val="2"/>
                <w:sz w:val="21"/>
                <w:szCs w:val="21"/>
              </w:rPr>
              <w:t>31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《教育部关于印发</w:t>
            </w:r>
            <w:r>
              <w:rPr>
                <w:rFonts w:ascii="Times New Roman" w:hAnsi="Times New Roman"/>
                <w:color w:val="auto"/>
                <w:kern w:val="2"/>
                <w:sz w:val="21"/>
                <w:szCs w:val="21"/>
              </w:rPr>
              <w:t>&lt;</w:t>
            </w:r>
            <w:r>
              <w:rPr>
                <w:rFonts w:ascii="Times New Roman" w:hAnsi="Times New Roman"/>
                <w:color w:val="auto"/>
                <w:kern w:val="2"/>
                <w:sz w:val="21"/>
                <w:szCs w:val="21"/>
              </w:rPr>
              <w:t>依法治教实施纲要（</w:t>
            </w:r>
            <w:r>
              <w:rPr>
                <w:rFonts w:ascii="Times New Roman" w:hAnsi="Times New Roman"/>
                <w:color w:val="auto"/>
                <w:kern w:val="2"/>
                <w:sz w:val="21"/>
                <w:szCs w:val="21"/>
              </w:rPr>
              <w:t>2016-2020</w:t>
            </w:r>
            <w:r>
              <w:rPr>
                <w:rFonts w:ascii="Times New Roman" w:hAnsi="Times New Roman"/>
                <w:color w:val="auto"/>
                <w:kern w:val="2"/>
                <w:sz w:val="21"/>
                <w:szCs w:val="21"/>
              </w:rPr>
              <w:t>年）</w:t>
            </w:r>
            <w:r>
              <w:rPr>
                <w:rFonts w:ascii="Times New Roman" w:hAnsi="Times New Roman"/>
                <w:color w:val="auto"/>
                <w:kern w:val="2"/>
                <w:sz w:val="21"/>
                <w:szCs w:val="21"/>
              </w:rPr>
              <w:t>&gt;</w:t>
            </w:r>
            <w:r>
              <w:rPr>
                <w:rFonts w:ascii="Times New Roman" w:hAnsi="Times New Roman"/>
                <w:color w:val="auto"/>
                <w:kern w:val="2"/>
                <w:sz w:val="21"/>
                <w:szCs w:val="21"/>
              </w:rPr>
              <w:t>》的通知（教政法〔</w:t>
            </w:r>
            <w:r>
              <w:rPr>
                <w:rFonts w:ascii="Times New Roman" w:hAnsi="Times New Roman"/>
                <w:color w:val="auto"/>
                <w:kern w:val="2"/>
                <w:sz w:val="21"/>
                <w:szCs w:val="21"/>
              </w:rPr>
              <w:t>2016</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《教育部办公厅关于印发＜高等学校法治工作测评指标＞的通知》（教政法厅</w:t>
            </w:r>
            <w:r>
              <w:rPr>
                <w:rFonts w:ascii="Times New Roman" w:hAnsi="Times New Roman"/>
                <w:color w:val="auto"/>
                <w:kern w:val="2"/>
                <w:sz w:val="21"/>
                <w:szCs w:val="21"/>
              </w:rPr>
              <w:t>〔</w:t>
            </w:r>
            <w:r>
              <w:rPr>
                <w:rFonts w:ascii="Times New Roman" w:hAnsi="Times New Roman"/>
                <w:color w:val="auto"/>
                <w:kern w:val="2"/>
                <w:sz w:val="21"/>
                <w:szCs w:val="21"/>
              </w:rPr>
              <w:t>20</w:t>
            </w:r>
            <w:r>
              <w:rPr>
                <w:rFonts w:ascii="Times New Roman" w:hAnsi="Times New Roman" w:hint="eastAsia"/>
                <w:color w:val="auto"/>
                <w:kern w:val="2"/>
                <w:sz w:val="21"/>
                <w:szCs w:val="21"/>
              </w:rPr>
              <w:t>21</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hint="eastAsia"/>
                <w:color w:val="auto"/>
                <w:kern w:val="2"/>
                <w:sz w:val="21"/>
                <w:szCs w:val="21"/>
              </w:rPr>
              <w:t>《上海市教育委员会关于进一步做好本市依法治校（</w:t>
            </w:r>
            <w:r>
              <w:rPr>
                <w:rFonts w:ascii="Times New Roman" w:hAnsi="Times New Roman" w:hint="eastAsia"/>
                <w:color w:val="auto"/>
                <w:kern w:val="2"/>
                <w:sz w:val="21"/>
                <w:szCs w:val="21"/>
              </w:rPr>
              <w:t>2016-2020</w:t>
            </w:r>
            <w:r>
              <w:rPr>
                <w:rFonts w:ascii="Times New Roman" w:hAnsi="Times New Roman" w:hint="eastAsia"/>
                <w:color w:val="auto"/>
                <w:kern w:val="2"/>
                <w:sz w:val="21"/>
                <w:szCs w:val="21"/>
              </w:rPr>
              <w:t>年）创建工作的通知》（沪教委法</w:t>
            </w:r>
            <w:r>
              <w:rPr>
                <w:rFonts w:ascii="Times New Roman" w:hAnsi="Times New Roman"/>
                <w:color w:val="auto"/>
                <w:kern w:val="2"/>
                <w:sz w:val="21"/>
                <w:szCs w:val="21"/>
              </w:rPr>
              <w:t>〔</w:t>
            </w:r>
            <w:r>
              <w:rPr>
                <w:rFonts w:ascii="Times New Roman" w:hAnsi="Times New Roman"/>
                <w:color w:val="auto"/>
                <w:kern w:val="2"/>
                <w:sz w:val="21"/>
                <w:szCs w:val="21"/>
              </w:rPr>
              <w:t>201</w:t>
            </w:r>
            <w:r>
              <w:rPr>
                <w:rFonts w:ascii="Times New Roman" w:hAnsi="Times New Roman" w:hint="eastAsia"/>
                <w:color w:val="auto"/>
                <w:kern w:val="2"/>
                <w:sz w:val="21"/>
                <w:szCs w:val="21"/>
              </w:rPr>
              <w:t>9</w:t>
            </w:r>
            <w:r>
              <w:rPr>
                <w:rFonts w:ascii="Times New Roman" w:hAnsi="Times New Roman"/>
                <w:color w:val="auto"/>
                <w:kern w:val="2"/>
                <w:sz w:val="21"/>
                <w:szCs w:val="21"/>
              </w:rPr>
              <w:t>〕</w:t>
            </w:r>
            <w:r>
              <w:rPr>
                <w:rFonts w:ascii="Times New Roman" w:hAnsi="Times New Roman" w:hint="eastAsia"/>
                <w:color w:val="auto"/>
                <w:kern w:val="2"/>
                <w:sz w:val="21"/>
                <w:szCs w:val="21"/>
              </w:rPr>
              <w:t>4</w:t>
            </w:r>
            <w:r>
              <w:rPr>
                <w:rFonts w:ascii="Times New Roman" w:hAnsi="Times New Roman"/>
                <w:color w:val="auto"/>
                <w:kern w:val="2"/>
                <w:sz w:val="21"/>
                <w:szCs w:val="21"/>
              </w:rPr>
              <w:t>号</w:t>
            </w:r>
            <w:r>
              <w:rPr>
                <w:rFonts w:ascii="Times New Roman" w:hAnsi="Times New Roman" w:hint="eastAsia"/>
                <w:color w:val="auto"/>
                <w:kern w:val="2"/>
                <w:sz w:val="21"/>
                <w:szCs w:val="21"/>
              </w:rPr>
              <w:t>）</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《高等学校学术委员会规程》（教育部令第</w:t>
            </w:r>
            <w:r>
              <w:rPr>
                <w:rFonts w:ascii="Times New Roman" w:hAnsi="Times New Roman"/>
                <w:color w:val="auto"/>
                <w:kern w:val="2"/>
                <w:sz w:val="21"/>
                <w:szCs w:val="21"/>
              </w:rPr>
              <w:t>35</w:t>
            </w:r>
            <w:r>
              <w:rPr>
                <w:rFonts w:ascii="Times New Roman" w:hAnsi="Times New Roman"/>
                <w:color w:val="auto"/>
                <w:kern w:val="2"/>
                <w:sz w:val="21"/>
                <w:szCs w:val="21"/>
              </w:rPr>
              <w:t>号）</w:t>
            </w:r>
          </w:p>
          <w:p w:rsidR="00B5388A" w:rsidRDefault="0078753C">
            <w:pPr>
              <w:spacing w:line="300" w:lineRule="exact"/>
              <w:rPr>
                <w:szCs w:val="21"/>
              </w:rPr>
            </w:pPr>
            <w:r>
              <w:rPr>
                <w:szCs w:val="21"/>
              </w:rPr>
              <w:t>《学校教职工代表大会规定》（教育部令第</w:t>
            </w:r>
            <w:r>
              <w:rPr>
                <w:szCs w:val="21"/>
              </w:rPr>
              <w:t>32</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jc w:val="cente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学校领导班子成员</w:t>
            </w:r>
            <w:r>
              <w:rPr>
                <w:rFonts w:hint="eastAsia"/>
                <w:szCs w:val="21"/>
              </w:rPr>
              <w:t>简介</w:t>
            </w:r>
            <w:r>
              <w:rPr>
                <w:szCs w:val="21"/>
              </w:rPr>
              <w:t>及分工（民办学校还需公开决策机构、成员及其职务）</w:t>
            </w:r>
          </w:p>
        </w:tc>
        <w:tc>
          <w:tcPr>
            <w:tcW w:w="709"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3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top w:val="single" w:sz="4" w:space="0" w:color="auto"/>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25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B5388A">
        <w:trPr>
          <w:trHeight w:val="960"/>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学校章程（</w:t>
            </w:r>
            <w:r>
              <w:rPr>
                <w:szCs w:val="28"/>
              </w:rPr>
              <w:t>民办学校还需公开学校主管部门及办学许可证</w:t>
            </w:r>
            <w:r>
              <w:rPr>
                <w:szCs w:val="21"/>
              </w:rPr>
              <w:t>）、</w:t>
            </w:r>
            <w:r>
              <w:t>现行</w:t>
            </w:r>
            <w:r>
              <w:rPr>
                <w:rFonts w:hint="eastAsia"/>
              </w:rPr>
              <w:t>主要</w:t>
            </w:r>
            <w:r>
              <w:t>规章制度</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after="120" w:line="34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before="120" w:after="120" w:line="300" w:lineRule="exact"/>
              <w:rPr>
                <w:szCs w:val="21"/>
              </w:rPr>
            </w:pPr>
            <w:r>
              <w:rPr>
                <w:szCs w:val="21"/>
              </w:rPr>
              <w:t>完整公开的得</w:t>
            </w:r>
            <w:r>
              <w:rPr>
                <w:szCs w:val="21"/>
              </w:rPr>
              <w:t>2</w:t>
            </w:r>
            <w:r>
              <w:rPr>
                <w:szCs w:val="21"/>
              </w:rPr>
              <w:t>分，未公开的不得分，</w:t>
            </w:r>
            <w:r>
              <w:rPr>
                <w:szCs w:val="21"/>
              </w:rPr>
              <w:t xml:space="preserve">  </w:t>
            </w:r>
            <w:r>
              <w:rPr>
                <w:szCs w:val="21"/>
              </w:rPr>
              <w:t>民办学校公开不完整的酌情扣分。</w:t>
            </w:r>
          </w:p>
        </w:tc>
        <w:tc>
          <w:tcPr>
            <w:tcW w:w="1417" w:type="dxa"/>
            <w:vMerge/>
            <w:tcBorders>
              <w:left w:val="single" w:sz="4" w:space="0" w:color="auto"/>
              <w:right w:val="single" w:sz="4" w:space="0" w:color="auto"/>
            </w:tcBorders>
            <w:noWrap/>
            <w:vAlign w:val="center"/>
          </w:tcPr>
          <w:p w:rsidR="00B5388A" w:rsidRDefault="00B5388A">
            <w:pPr>
              <w:jc w:val="center"/>
              <w:rPr>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rFonts w:hint="eastAsia"/>
                <w:szCs w:val="21"/>
              </w:rPr>
              <w:t>2022</w:t>
            </w:r>
            <w:r>
              <w:rPr>
                <w:rFonts w:hint="eastAsia"/>
                <w:szCs w:val="21"/>
              </w:rPr>
              <w:t>年</w:t>
            </w:r>
            <w:r>
              <w:rPr>
                <w:rFonts w:hint="eastAsia"/>
                <w:szCs w:val="21"/>
              </w:rPr>
              <w:t>10</w:t>
            </w:r>
            <w:r>
              <w:rPr>
                <w:rFonts w:hint="eastAsia"/>
                <w:szCs w:val="21"/>
              </w:rPr>
              <w:t>月底前发布</w:t>
            </w:r>
            <w:r>
              <w:rPr>
                <w:rFonts w:hint="eastAsia"/>
                <w:szCs w:val="21"/>
              </w:rPr>
              <w:t>2021</w:t>
            </w:r>
            <w:r>
              <w:rPr>
                <w:rFonts w:hint="eastAsia"/>
                <w:szCs w:val="21"/>
              </w:rPr>
              <w:t>年高校依法治校年度报告表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34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before="120" w:after="120" w:line="340" w:lineRule="exact"/>
              <w:rPr>
                <w:szCs w:val="21"/>
              </w:rPr>
            </w:pPr>
            <w:r>
              <w:rPr>
                <w:rFonts w:hint="eastAsia"/>
                <w:szCs w:val="21"/>
              </w:rPr>
              <w:t>按时发布的得</w:t>
            </w:r>
            <w:r>
              <w:rPr>
                <w:rFonts w:hint="eastAsia"/>
                <w:szCs w:val="21"/>
              </w:rPr>
              <w:t>2</w:t>
            </w:r>
            <w:r>
              <w:rPr>
                <w:rFonts w:hint="eastAsia"/>
                <w:szCs w:val="21"/>
              </w:rPr>
              <w:t>分，未发布或未按时发布的不得分。</w:t>
            </w:r>
          </w:p>
        </w:tc>
        <w:tc>
          <w:tcPr>
            <w:tcW w:w="1417" w:type="dxa"/>
            <w:vMerge/>
            <w:tcBorders>
              <w:left w:val="single" w:sz="4" w:space="0" w:color="auto"/>
              <w:right w:val="single" w:sz="4" w:space="0" w:color="auto"/>
            </w:tcBorders>
            <w:noWrap/>
            <w:vAlign w:val="center"/>
          </w:tcPr>
          <w:p w:rsidR="00B5388A" w:rsidRDefault="00B5388A">
            <w:pPr>
              <w:jc w:val="center"/>
              <w:rPr>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学术委员会相关制度及决议</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3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before="120" w:after="120" w:line="34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17" w:type="dxa"/>
            <w:vMerge/>
            <w:tcBorders>
              <w:left w:val="single" w:sz="4" w:space="0" w:color="auto"/>
              <w:right w:val="single" w:sz="4" w:space="0" w:color="auto"/>
            </w:tcBorders>
            <w:noWrap/>
            <w:vAlign w:val="center"/>
          </w:tcPr>
          <w:p w:rsidR="00B5388A" w:rsidRDefault="00B5388A">
            <w:pPr>
              <w:jc w:val="center"/>
              <w:rPr>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before="120" w:after="120" w:line="340" w:lineRule="exact"/>
              <w:rPr>
                <w:szCs w:val="21"/>
              </w:rPr>
            </w:pPr>
            <w:r>
              <w:rPr>
                <w:szCs w:val="21"/>
              </w:rPr>
              <w:t>学校教职工代表大会相关制度、工作报告</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120" w:beforeAutospacing="0" w:after="120" w:afterAutospacing="0" w:line="34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bottom w:val="single" w:sz="4" w:space="0" w:color="auto"/>
              <w:right w:val="single" w:sz="4" w:space="0" w:color="auto"/>
            </w:tcBorders>
            <w:noWrap/>
            <w:vAlign w:val="center"/>
          </w:tcPr>
          <w:p w:rsidR="00B5388A" w:rsidRDefault="0078753C">
            <w:pPr>
              <w:spacing w:before="120" w:after="120" w:line="340" w:lineRule="exact"/>
              <w:rPr>
                <w:szCs w:val="21"/>
              </w:rPr>
            </w:pPr>
            <w:r>
              <w:rPr>
                <w:szCs w:val="21"/>
              </w:rPr>
              <w:t>完整公开的得</w:t>
            </w:r>
            <w:r>
              <w:rPr>
                <w:szCs w:val="21"/>
              </w:rPr>
              <w:t>1</w:t>
            </w:r>
            <w:r>
              <w:rPr>
                <w:szCs w:val="21"/>
              </w:rPr>
              <w:t>分，未公开的不得分，信息不完整的得</w:t>
            </w:r>
            <w:r>
              <w:rPr>
                <w:szCs w:val="21"/>
              </w:rPr>
              <w:t>0.5</w:t>
            </w:r>
            <w:r>
              <w:rPr>
                <w:szCs w:val="21"/>
              </w:rPr>
              <w:t>分。</w:t>
            </w:r>
          </w:p>
        </w:tc>
        <w:tc>
          <w:tcPr>
            <w:tcW w:w="1417"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251" w:type="dxa"/>
            <w:vMerge/>
            <w:tcBorders>
              <w:left w:val="single" w:sz="4" w:space="0" w:color="auto"/>
              <w:bottom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规划计划</w:t>
            </w: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学校</w:t>
            </w:r>
            <w:r>
              <w:rPr>
                <w:rFonts w:hint="eastAsia"/>
                <w:szCs w:val="21"/>
              </w:rPr>
              <w:t xml:space="preserve"> </w:t>
            </w:r>
            <w:r>
              <w:rPr>
                <w:rFonts w:hint="eastAsia"/>
                <w:szCs w:val="21"/>
              </w:rPr>
              <w:t>“十四五”发展规划</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1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专家网上评议</w:t>
            </w:r>
          </w:p>
        </w:tc>
        <w:tc>
          <w:tcPr>
            <w:tcW w:w="325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spacing w:line="300" w:lineRule="exact"/>
              <w:rPr>
                <w:szCs w:val="21"/>
              </w:rPr>
            </w:pPr>
            <w:r>
              <w:rPr>
                <w:szCs w:val="21"/>
              </w:rPr>
              <w:t>《教育部关于公布</w:t>
            </w:r>
            <w:r>
              <w:rPr>
                <w:szCs w:val="21"/>
              </w:rPr>
              <w:t>&lt;</w:t>
            </w:r>
            <w:r>
              <w:rPr>
                <w:szCs w:val="21"/>
              </w:rPr>
              <w:t>高等学校信息公开事项清单</w:t>
            </w:r>
            <w:r>
              <w:rPr>
                <w:szCs w:val="21"/>
              </w:rPr>
              <w:t>&gt;</w:t>
            </w:r>
            <w:r>
              <w:rPr>
                <w:szCs w:val="21"/>
              </w:rPr>
              <w:t>的通知》（教办函〔</w:t>
            </w:r>
            <w:r>
              <w:rPr>
                <w:szCs w:val="21"/>
              </w:rPr>
              <w:t>2014</w:t>
            </w:r>
            <w:r>
              <w:rPr>
                <w:szCs w:val="21"/>
              </w:rPr>
              <w:t>〕</w:t>
            </w:r>
            <w:r>
              <w:rPr>
                <w:szCs w:val="21"/>
              </w:rPr>
              <w:t>23</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年度工作计划</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教学管理</w:t>
            </w: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专业设置、当年新增或停招专业名单（没有新增</w:t>
            </w:r>
            <w:r>
              <w:rPr>
                <w:rFonts w:hint="eastAsia"/>
                <w:szCs w:val="21"/>
              </w:rPr>
              <w:t>专业</w:t>
            </w:r>
            <w:r>
              <w:rPr>
                <w:szCs w:val="21"/>
              </w:rPr>
              <w:t>或停招</w:t>
            </w:r>
            <w:r>
              <w:rPr>
                <w:rFonts w:hint="eastAsia"/>
                <w:szCs w:val="21"/>
              </w:rPr>
              <w:t>专业</w:t>
            </w:r>
            <w:r>
              <w:rPr>
                <w:szCs w:val="21"/>
              </w:rPr>
              <w:t>应在栏目</w:t>
            </w:r>
            <w:r>
              <w:rPr>
                <w:rFonts w:hint="eastAsia"/>
                <w:szCs w:val="21"/>
              </w:rPr>
              <w:t>中加以</w:t>
            </w:r>
            <w:r>
              <w:rPr>
                <w:szCs w:val="21"/>
              </w:rPr>
              <w:t>说明）</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分，未公开的不得分，信息不完整的得</w:t>
            </w:r>
            <w:r>
              <w:rPr>
                <w:szCs w:val="21"/>
              </w:rPr>
              <w:t>1</w:t>
            </w:r>
            <w:r>
              <w:rPr>
                <w:szCs w:val="21"/>
              </w:rPr>
              <w:t>分。</w:t>
            </w:r>
          </w:p>
        </w:tc>
        <w:tc>
          <w:tcPr>
            <w:tcW w:w="1417" w:type="dxa"/>
            <w:vMerge w:val="restart"/>
            <w:tcBorders>
              <w:left w:val="single" w:sz="4" w:space="0" w:color="auto"/>
              <w:right w:val="single" w:sz="4" w:space="0" w:color="auto"/>
            </w:tcBorders>
            <w:noWrap/>
            <w:vAlign w:val="center"/>
          </w:tcPr>
          <w:p w:rsidR="00B5388A" w:rsidRDefault="0078753C">
            <w:pPr>
              <w:jc w:val="center"/>
              <w:rPr>
                <w:sz w:val="18"/>
                <w:szCs w:val="18"/>
              </w:rPr>
            </w:pPr>
            <w:r>
              <w:rPr>
                <w:szCs w:val="21"/>
              </w:rPr>
              <w:t>专家网上评议</w:t>
            </w:r>
          </w:p>
        </w:tc>
        <w:tc>
          <w:tcPr>
            <w:tcW w:w="325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《教育部关于推进学校艺术教育发展的若干意见》（教体艺〔</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《学校艺术教育工作规程》（教育部令第</w:t>
            </w:r>
            <w:r>
              <w:rPr>
                <w:rFonts w:ascii="Times New Roman" w:hAnsi="Times New Roman"/>
                <w:color w:val="auto"/>
                <w:kern w:val="2"/>
                <w:sz w:val="21"/>
                <w:szCs w:val="21"/>
              </w:rPr>
              <w:t>13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《国务院办公厅关于全面加强和改进学校美育工作的意见》（国办发〔</w:t>
            </w:r>
            <w:r>
              <w:rPr>
                <w:rFonts w:ascii="Times New Roman" w:hAnsi="Times New Roman"/>
                <w:color w:val="auto"/>
                <w:kern w:val="2"/>
                <w:sz w:val="21"/>
                <w:szCs w:val="21"/>
              </w:rPr>
              <w:t>2015</w:t>
            </w:r>
            <w:r>
              <w:rPr>
                <w:rFonts w:ascii="Times New Roman" w:hAnsi="Times New Roman"/>
                <w:color w:val="auto"/>
                <w:kern w:val="2"/>
                <w:sz w:val="21"/>
                <w:szCs w:val="21"/>
              </w:rPr>
              <w:t>〕</w:t>
            </w:r>
            <w:r>
              <w:rPr>
                <w:rFonts w:ascii="Times New Roman" w:hAnsi="Times New Roman"/>
                <w:color w:val="auto"/>
                <w:kern w:val="2"/>
                <w:sz w:val="21"/>
                <w:szCs w:val="21"/>
              </w:rPr>
              <w:t>71</w:t>
            </w:r>
            <w:r>
              <w:rPr>
                <w:rFonts w:ascii="Times New Roman" w:hAnsi="Times New Roman"/>
                <w:color w:val="auto"/>
                <w:kern w:val="2"/>
                <w:sz w:val="21"/>
                <w:szCs w:val="21"/>
              </w:rPr>
              <w:t>号）</w:t>
            </w:r>
          </w:p>
          <w:p w:rsidR="00B5388A" w:rsidRDefault="0078753C">
            <w:pPr>
              <w:spacing w:line="300" w:lineRule="exact"/>
              <w:rPr>
                <w:szCs w:val="21"/>
              </w:rPr>
            </w:pPr>
            <w:r>
              <w:rPr>
                <w:szCs w:val="21"/>
              </w:rPr>
              <w:t>《教育部办公厅关于印发</w:t>
            </w:r>
            <w:r>
              <w:rPr>
                <w:szCs w:val="21"/>
              </w:rPr>
              <w:t>&lt;</w:t>
            </w:r>
            <w:r>
              <w:rPr>
                <w:szCs w:val="21"/>
              </w:rPr>
              <w:t>高等学校体育工作基本标准</w:t>
            </w:r>
            <w:r>
              <w:rPr>
                <w:szCs w:val="21"/>
              </w:rPr>
              <w:t>&gt;</w:t>
            </w:r>
            <w:r>
              <w:rPr>
                <w:szCs w:val="21"/>
              </w:rPr>
              <w:t>的通知》（教体艺〔</w:t>
            </w:r>
            <w:r>
              <w:rPr>
                <w:szCs w:val="21"/>
              </w:rPr>
              <w:t>2014</w:t>
            </w:r>
            <w:r>
              <w:rPr>
                <w:szCs w:val="21"/>
              </w:rPr>
              <w:t>〕</w:t>
            </w:r>
            <w:r>
              <w:rPr>
                <w:szCs w:val="21"/>
              </w:rPr>
              <w:t>4</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320" w:lineRule="exact"/>
              <w:rPr>
                <w:szCs w:val="21"/>
              </w:rPr>
            </w:pPr>
            <w:r>
              <w:rPr>
                <w:szCs w:val="21"/>
              </w:rPr>
              <w:t>学校开设课程总数、教学计划</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320" w:lineRule="exact"/>
              <w:rPr>
                <w:szCs w:val="21"/>
              </w:rPr>
            </w:pPr>
            <w:r>
              <w:rPr>
                <w:szCs w:val="21"/>
              </w:rPr>
              <w:t>完整公开的得</w:t>
            </w:r>
            <w:r>
              <w:rPr>
                <w:rFonts w:hint="eastAsia"/>
                <w:szCs w:val="21"/>
              </w:rPr>
              <w:t>2</w:t>
            </w:r>
            <w:r>
              <w:rPr>
                <w:szCs w:val="21"/>
              </w:rPr>
              <w:t>分，未公开的不得分，信息不完整的得</w:t>
            </w:r>
            <w:r>
              <w:rPr>
                <w:szCs w:val="21"/>
              </w:rPr>
              <w:t>0.5</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320" w:lineRule="exact"/>
              <w:rPr>
                <w:szCs w:val="21"/>
              </w:rPr>
            </w:pPr>
            <w:r>
              <w:rPr>
                <w:szCs w:val="21"/>
              </w:rPr>
              <w:t>本校教师数量及结构、知名教授学者的情况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320" w:lineRule="exact"/>
              <w:rPr>
                <w:szCs w:val="21"/>
              </w:rPr>
            </w:pPr>
            <w:r>
              <w:rPr>
                <w:szCs w:val="21"/>
              </w:rPr>
              <w:t>完整公开的得</w:t>
            </w:r>
            <w:r>
              <w:rPr>
                <w:rFonts w:hint="eastAsia"/>
                <w:szCs w:val="21"/>
              </w:rPr>
              <w:t>2</w:t>
            </w:r>
            <w:r>
              <w:rPr>
                <w:szCs w:val="21"/>
              </w:rPr>
              <w:t>分，未公开的不得分，信息不完整的得</w:t>
            </w:r>
            <w:r>
              <w:rPr>
                <w:rFonts w:hint="eastAsia"/>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320" w:lineRule="exact"/>
              <w:rPr>
                <w:szCs w:val="21"/>
              </w:rPr>
            </w:pPr>
            <w:r>
              <w:rPr>
                <w:szCs w:val="21"/>
              </w:rPr>
              <w:t>专业建设规划</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320" w:lineRule="exact"/>
            </w:pPr>
            <w:r>
              <w:rPr>
                <w:szCs w:val="21"/>
              </w:rPr>
              <w:t>公开的得</w:t>
            </w:r>
            <w:r>
              <w:rPr>
                <w:szCs w:val="21"/>
              </w:rPr>
              <w:t>2</w:t>
            </w:r>
            <w:r>
              <w:rPr>
                <w:szCs w:val="21"/>
              </w:rPr>
              <w:t>分，未公开的不得分，信息不完整的得</w:t>
            </w:r>
            <w:r>
              <w:rPr>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before="120"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spacing w:before="120"/>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line="320" w:lineRule="exact"/>
              <w:rPr>
                <w:szCs w:val="21"/>
              </w:rPr>
            </w:pPr>
            <w:r>
              <w:rPr>
                <w:szCs w:val="21"/>
              </w:rPr>
              <w:t>教学评估结果</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3</w:t>
            </w:r>
          </w:p>
        </w:tc>
        <w:tc>
          <w:tcPr>
            <w:tcW w:w="3690" w:type="dxa"/>
            <w:tcBorders>
              <w:left w:val="single" w:sz="4" w:space="0" w:color="auto"/>
              <w:right w:val="single" w:sz="4" w:space="0" w:color="auto"/>
            </w:tcBorders>
            <w:noWrap/>
            <w:vAlign w:val="center"/>
          </w:tcPr>
          <w:p w:rsidR="00B5388A" w:rsidRDefault="0078753C">
            <w:pPr>
              <w:spacing w:line="320" w:lineRule="exact"/>
              <w:rPr>
                <w:szCs w:val="21"/>
              </w:rPr>
            </w:pPr>
            <w:r>
              <w:rPr>
                <w:szCs w:val="21"/>
              </w:rPr>
              <w:t>公开的得</w:t>
            </w:r>
            <w:r>
              <w:rPr>
                <w:rFonts w:hint="eastAsia"/>
                <w:szCs w:val="21"/>
              </w:rPr>
              <w:t>3</w:t>
            </w:r>
            <w:r>
              <w:rPr>
                <w:szCs w:val="21"/>
              </w:rPr>
              <w:t>分，未公开的不得分，信息不完整的得</w:t>
            </w:r>
            <w:r>
              <w:rPr>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before="120"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spacing w:before="120"/>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line="320" w:lineRule="exact"/>
              <w:rPr>
                <w:szCs w:val="21"/>
              </w:rPr>
            </w:pPr>
            <w:r>
              <w:rPr>
                <w:szCs w:val="21"/>
              </w:rPr>
              <w:t>重点教学项目建设情况（含上级建设经费下达情况）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3</w:t>
            </w:r>
          </w:p>
        </w:tc>
        <w:tc>
          <w:tcPr>
            <w:tcW w:w="3690" w:type="dxa"/>
            <w:tcBorders>
              <w:left w:val="single" w:sz="4" w:space="0" w:color="auto"/>
              <w:right w:val="single" w:sz="4" w:space="0" w:color="auto"/>
            </w:tcBorders>
            <w:noWrap/>
            <w:vAlign w:val="center"/>
          </w:tcPr>
          <w:p w:rsidR="00B5388A" w:rsidRDefault="0078753C">
            <w:pPr>
              <w:spacing w:line="320" w:lineRule="exact"/>
              <w:rPr>
                <w:szCs w:val="21"/>
              </w:rPr>
            </w:pPr>
            <w:r>
              <w:rPr>
                <w:szCs w:val="21"/>
              </w:rPr>
              <w:t>公开的得</w:t>
            </w:r>
            <w:r>
              <w:rPr>
                <w:rFonts w:hint="eastAsia"/>
                <w:szCs w:val="21"/>
              </w:rPr>
              <w:t>3</w:t>
            </w:r>
            <w:r>
              <w:rPr>
                <w:szCs w:val="21"/>
              </w:rPr>
              <w:t>分，未公开的不得分，信息不完整的得</w:t>
            </w:r>
            <w:r>
              <w:rPr>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before="120"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spacing w:before="120"/>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320" w:lineRule="exact"/>
              <w:rPr>
                <w:szCs w:val="21"/>
              </w:rPr>
            </w:pPr>
            <w:r>
              <w:rPr>
                <w:szCs w:val="21"/>
              </w:rPr>
              <w:t>学生实践（实训）计划情况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color w:val="auto"/>
                <w:kern w:val="2"/>
                <w:sz w:val="21"/>
                <w:szCs w:val="21"/>
              </w:rPr>
              <w:t>3</w:t>
            </w:r>
          </w:p>
        </w:tc>
        <w:tc>
          <w:tcPr>
            <w:tcW w:w="3690"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both"/>
              <w:rPr>
                <w:rFonts w:ascii="Times New Roman" w:hAnsi="Times New Roman"/>
                <w:color w:val="auto"/>
                <w:kern w:val="2"/>
                <w:sz w:val="21"/>
                <w:szCs w:val="21"/>
              </w:rPr>
            </w:pPr>
            <w:r>
              <w:rPr>
                <w:rFonts w:ascii="Times New Roman" w:hAnsi="Times New Roman"/>
                <w:color w:val="auto"/>
                <w:kern w:val="2"/>
                <w:sz w:val="21"/>
                <w:szCs w:val="21"/>
              </w:rPr>
              <w:t>公开的得</w:t>
            </w:r>
            <w:r>
              <w:rPr>
                <w:rFonts w:ascii="Times New Roman" w:hAnsi="Times New Roman"/>
                <w:color w:val="auto"/>
                <w:kern w:val="2"/>
                <w:sz w:val="21"/>
                <w:szCs w:val="21"/>
              </w:rPr>
              <w:t>3</w:t>
            </w:r>
            <w:r>
              <w:rPr>
                <w:rFonts w:ascii="Times New Roman" w:hAnsi="Times New Roman"/>
                <w:color w:val="auto"/>
                <w:kern w:val="2"/>
                <w:sz w:val="21"/>
                <w:szCs w:val="21"/>
              </w:rPr>
              <w:t>分，未公开的不得分，信息不完整的得</w:t>
            </w:r>
            <w:r>
              <w:rPr>
                <w:rFonts w:ascii="Times New Roman" w:hAnsi="Times New Roman"/>
                <w:color w:val="auto"/>
                <w:kern w:val="2"/>
                <w:sz w:val="21"/>
                <w:szCs w:val="21"/>
              </w:rPr>
              <w:t>1</w:t>
            </w:r>
            <w:r>
              <w:rPr>
                <w:rFonts w:ascii="Times New Roman" w:hAnsi="Times New Roman"/>
                <w:color w:val="auto"/>
                <w:kern w:val="2"/>
                <w:sz w:val="21"/>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before="120"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320" w:lineRule="exact"/>
              <w:rPr>
                <w:szCs w:val="21"/>
              </w:rPr>
            </w:pPr>
            <w:r>
              <w:rPr>
                <w:szCs w:val="21"/>
              </w:rPr>
              <w:t>实训基地建设情况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3</w:t>
            </w:r>
          </w:p>
        </w:tc>
        <w:tc>
          <w:tcPr>
            <w:tcW w:w="3690"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both"/>
              <w:rPr>
                <w:rFonts w:ascii="Times New Roman" w:hAnsi="Times New Roman"/>
                <w:color w:val="auto"/>
                <w:kern w:val="2"/>
                <w:sz w:val="21"/>
                <w:szCs w:val="21"/>
              </w:rPr>
            </w:pPr>
            <w:r>
              <w:rPr>
                <w:rFonts w:ascii="Times New Roman" w:hAnsi="Times New Roman"/>
                <w:color w:val="auto"/>
                <w:kern w:val="2"/>
                <w:sz w:val="21"/>
                <w:szCs w:val="21"/>
              </w:rPr>
              <w:t>公开的得</w:t>
            </w:r>
            <w:r>
              <w:rPr>
                <w:rFonts w:ascii="Times New Roman" w:hAnsi="Times New Roman" w:hint="eastAsia"/>
                <w:color w:val="auto"/>
                <w:kern w:val="2"/>
                <w:sz w:val="21"/>
                <w:szCs w:val="21"/>
              </w:rPr>
              <w:t>3</w:t>
            </w:r>
            <w:r>
              <w:rPr>
                <w:rFonts w:ascii="Times New Roman" w:hAnsi="Times New Roman"/>
                <w:color w:val="auto"/>
                <w:kern w:val="2"/>
                <w:sz w:val="21"/>
                <w:szCs w:val="21"/>
              </w:rPr>
              <w:t>分，未公开的不得分。</w:t>
            </w:r>
          </w:p>
        </w:tc>
        <w:tc>
          <w:tcPr>
            <w:tcW w:w="141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vMerge w:val="restart"/>
            <w:tcBorders>
              <w:left w:val="single" w:sz="4" w:space="0" w:color="auto"/>
              <w:right w:val="single" w:sz="4" w:space="0" w:color="auto"/>
            </w:tcBorders>
            <w:noWrap/>
            <w:vAlign w:val="center"/>
          </w:tcPr>
          <w:p w:rsidR="00B5388A" w:rsidRDefault="0078753C">
            <w:pPr>
              <w:spacing w:line="300" w:lineRule="exact"/>
              <w:rPr>
                <w:szCs w:val="21"/>
              </w:rPr>
            </w:pPr>
            <w:r>
              <w:rPr>
                <w:szCs w:val="21"/>
              </w:rPr>
              <w:t>《高等学校信息公开办法》第七条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320" w:lineRule="exact"/>
              <w:rPr>
                <w:szCs w:val="21"/>
              </w:rPr>
            </w:pPr>
            <w:r>
              <w:rPr>
                <w:szCs w:val="21"/>
              </w:rPr>
              <w:t>实验室及仪器设备配置</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3</w:t>
            </w:r>
          </w:p>
        </w:tc>
        <w:tc>
          <w:tcPr>
            <w:tcW w:w="3690"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both"/>
              <w:rPr>
                <w:rFonts w:ascii="Times New Roman" w:hAnsi="Times New Roman"/>
                <w:color w:val="auto"/>
                <w:kern w:val="2"/>
                <w:sz w:val="21"/>
                <w:szCs w:val="21"/>
              </w:rPr>
            </w:pPr>
            <w:r>
              <w:rPr>
                <w:rFonts w:ascii="Times New Roman" w:hAnsi="Times New Roman"/>
                <w:color w:val="auto"/>
                <w:kern w:val="2"/>
                <w:sz w:val="21"/>
                <w:szCs w:val="21"/>
              </w:rPr>
              <w:t>完整公开的得</w:t>
            </w:r>
            <w:r>
              <w:rPr>
                <w:rFonts w:ascii="Times New Roman" w:hAnsi="Times New Roman" w:hint="eastAsia"/>
                <w:color w:val="auto"/>
                <w:kern w:val="2"/>
                <w:sz w:val="21"/>
                <w:szCs w:val="21"/>
              </w:rPr>
              <w:t>3</w:t>
            </w:r>
            <w:r>
              <w:rPr>
                <w:rFonts w:ascii="Times New Roman" w:hAnsi="Times New Roman"/>
                <w:color w:val="auto"/>
                <w:kern w:val="2"/>
                <w:sz w:val="21"/>
                <w:szCs w:val="21"/>
              </w:rPr>
              <w:t>分，未公开的不得分，信息不完整的得</w:t>
            </w:r>
            <w:r>
              <w:rPr>
                <w:rFonts w:ascii="Times New Roman" w:hAnsi="Times New Roman"/>
                <w:color w:val="auto"/>
                <w:kern w:val="2"/>
                <w:sz w:val="21"/>
                <w:szCs w:val="21"/>
              </w:rPr>
              <w:t>1</w:t>
            </w:r>
            <w:r>
              <w:rPr>
                <w:rFonts w:ascii="Times New Roman" w:hAnsi="Times New Roman"/>
                <w:color w:val="auto"/>
                <w:kern w:val="2"/>
                <w:sz w:val="21"/>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spacing w:line="320" w:lineRule="exact"/>
              <w:rPr>
                <w:szCs w:val="21"/>
              </w:rPr>
            </w:pPr>
            <w:r>
              <w:rPr>
                <w:szCs w:val="21"/>
              </w:rPr>
              <w:t>学生体质健康测试总体结果</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320" w:lineRule="exact"/>
              <w:jc w:val="both"/>
              <w:rPr>
                <w:rFonts w:ascii="Times New Roman" w:hAnsi="Times New Roman"/>
                <w:color w:val="auto"/>
                <w:kern w:val="2"/>
                <w:sz w:val="21"/>
                <w:szCs w:val="21"/>
              </w:rPr>
            </w:pPr>
            <w:r>
              <w:rPr>
                <w:rFonts w:ascii="Times New Roman"/>
                <w:color w:val="auto"/>
                <w:sz w:val="21"/>
                <w:szCs w:val="21"/>
              </w:rPr>
              <w:t>公开的得</w:t>
            </w:r>
            <w:r>
              <w:rPr>
                <w:rFonts w:ascii="Times New Roman" w:hAnsi="Times New Roman"/>
                <w:color w:val="auto"/>
                <w:sz w:val="21"/>
                <w:szCs w:val="21"/>
              </w:rPr>
              <w:t>1</w:t>
            </w:r>
            <w:r>
              <w:rPr>
                <w:rFonts w:ascii="Times New Roman"/>
                <w:color w:val="auto"/>
                <w:sz w:val="21"/>
                <w:szCs w:val="21"/>
              </w:rPr>
              <w:t>分，未公开的不得分。</w:t>
            </w:r>
          </w:p>
        </w:tc>
        <w:tc>
          <w:tcPr>
            <w:tcW w:w="1417"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bottom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普通高校</w:t>
            </w:r>
          </w:p>
          <w:p w:rsidR="00B5388A" w:rsidRDefault="0078753C">
            <w:pPr>
              <w:jc w:val="center"/>
              <w:rPr>
                <w:szCs w:val="21"/>
              </w:rPr>
            </w:pPr>
            <w:r>
              <w:rPr>
                <w:szCs w:val="21"/>
              </w:rPr>
              <w:t>招生</w:t>
            </w:r>
          </w:p>
        </w:tc>
        <w:tc>
          <w:tcPr>
            <w:tcW w:w="3554" w:type="dxa"/>
            <w:tcBorders>
              <w:left w:val="single" w:sz="4" w:space="0" w:color="auto"/>
              <w:bottom w:val="single" w:sz="4" w:space="0" w:color="auto"/>
              <w:right w:val="single" w:sz="4" w:space="0" w:color="auto"/>
            </w:tcBorders>
            <w:noWrap/>
            <w:vAlign w:val="center"/>
          </w:tcPr>
          <w:p w:rsidR="00B5388A" w:rsidRDefault="0078753C">
            <w:pPr>
              <w:spacing w:line="480" w:lineRule="exact"/>
              <w:rPr>
                <w:szCs w:val="21"/>
              </w:rPr>
            </w:pPr>
            <w:r>
              <w:rPr>
                <w:szCs w:val="21"/>
              </w:rPr>
              <w:t>公开普通高校专科层次依法自主招生章程、招生计划、考生资格、录取结果，配套提供咨询及申诉渠道等</w:t>
            </w:r>
            <w:r>
              <w:rPr>
                <w:rFonts w:hint="eastAsia"/>
                <w:szCs w:val="21"/>
              </w:rPr>
              <w:t>信息（含退役士兵招生信息）</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6</w:t>
            </w:r>
          </w:p>
        </w:tc>
        <w:tc>
          <w:tcPr>
            <w:tcW w:w="3690"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exact"/>
              <w:jc w:val="both"/>
              <w:rPr>
                <w:rFonts w:ascii="Times New Roman" w:hAnsi="Times New Roman"/>
                <w:color w:val="auto"/>
                <w:sz w:val="21"/>
                <w:szCs w:val="21"/>
              </w:rPr>
            </w:pPr>
            <w:r>
              <w:rPr>
                <w:rFonts w:ascii="Times New Roman"/>
                <w:color w:val="auto"/>
                <w:sz w:val="21"/>
                <w:szCs w:val="21"/>
              </w:rPr>
              <w:t>完整公开的得</w:t>
            </w:r>
            <w:r>
              <w:rPr>
                <w:rFonts w:ascii="Times New Roman" w:hAnsi="Times New Roman" w:hint="eastAsia"/>
                <w:color w:val="auto"/>
                <w:sz w:val="21"/>
                <w:szCs w:val="21"/>
              </w:rPr>
              <w:t>6</w:t>
            </w:r>
            <w:r>
              <w:rPr>
                <w:rFonts w:ascii="Times New Roman"/>
                <w:color w:val="auto"/>
                <w:sz w:val="21"/>
                <w:szCs w:val="21"/>
              </w:rPr>
              <w:t>分，未公开的不得分，信息不完整的酌情扣分。</w:t>
            </w:r>
          </w:p>
        </w:tc>
        <w:tc>
          <w:tcPr>
            <w:tcW w:w="141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240" w:lineRule="exact"/>
              <w:jc w:val="center"/>
              <w:rPr>
                <w:rFonts w:ascii="Times New Roman" w:hAnsi="Times New Roman"/>
                <w:color w:val="auto"/>
                <w:kern w:val="2"/>
                <w:sz w:val="21"/>
                <w:szCs w:val="21"/>
              </w:rPr>
            </w:pPr>
            <w:r>
              <w:rPr>
                <w:rFonts w:ascii="Times New Roman" w:hAnsi="Times New Roman"/>
                <w:color w:val="auto"/>
                <w:kern w:val="2"/>
                <w:sz w:val="21"/>
                <w:szCs w:val="21"/>
              </w:rPr>
              <w:t>第三方测评</w:t>
            </w:r>
          </w:p>
        </w:tc>
        <w:tc>
          <w:tcPr>
            <w:tcW w:w="325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hint="eastAsia"/>
                <w:color w:val="auto"/>
                <w:kern w:val="2"/>
                <w:sz w:val="21"/>
                <w:szCs w:val="21"/>
              </w:rPr>
              <w:t>《教育部关于做好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年普通高校招生工作的通知》（教学〔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w:t>
            </w:r>
            <w:r>
              <w:rPr>
                <w:rFonts w:ascii="Times New Roman" w:hAnsi="Times New Roman" w:hint="eastAsia"/>
                <w:color w:val="auto"/>
                <w:kern w:val="2"/>
                <w:sz w:val="21"/>
                <w:szCs w:val="21"/>
              </w:rPr>
              <w:t>号）</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《上海市教育委员会关于印发</w:t>
            </w:r>
            <w:r>
              <w:rPr>
                <w:rFonts w:ascii="Times New Roman" w:hAnsi="Times New Roman"/>
                <w:color w:val="auto"/>
                <w:kern w:val="2"/>
                <w:sz w:val="21"/>
                <w:szCs w:val="21"/>
              </w:rPr>
              <w:t>&lt;202</w:t>
            </w:r>
            <w:r>
              <w:rPr>
                <w:rFonts w:ascii="Times New Roman" w:hAnsi="Times New Roman" w:hint="eastAsia"/>
                <w:color w:val="auto"/>
                <w:kern w:val="2"/>
                <w:sz w:val="21"/>
                <w:szCs w:val="21"/>
              </w:rPr>
              <w:t>2</w:t>
            </w:r>
            <w:r>
              <w:rPr>
                <w:rFonts w:ascii="Times New Roman" w:hAnsi="Times New Roman"/>
                <w:color w:val="auto"/>
                <w:kern w:val="2"/>
                <w:sz w:val="21"/>
                <w:szCs w:val="21"/>
              </w:rPr>
              <w:t>年上海市普通高等学校秋季统一考试招生工作办法</w:t>
            </w:r>
            <w:r>
              <w:rPr>
                <w:rFonts w:ascii="Times New Roman" w:hAnsi="Times New Roman"/>
                <w:color w:val="auto"/>
                <w:kern w:val="2"/>
                <w:sz w:val="21"/>
                <w:szCs w:val="21"/>
              </w:rPr>
              <w:t>&gt;</w:t>
            </w:r>
            <w:r>
              <w:rPr>
                <w:rFonts w:ascii="Times New Roman" w:hAnsi="Times New Roman"/>
                <w:color w:val="auto"/>
                <w:kern w:val="2"/>
                <w:sz w:val="21"/>
                <w:szCs w:val="21"/>
              </w:rPr>
              <w:t>的通知》（沪教委学〔</w:t>
            </w:r>
            <w:r>
              <w:rPr>
                <w:rFonts w:ascii="Times New Roman" w:hAnsi="Times New Roman"/>
                <w:color w:val="auto"/>
                <w:kern w:val="2"/>
                <w:sz w:val="21"/>
                <w:szCs w:val="21"/>
              </w:rPr>
              <w:t>202</w:t>
            </w:r>
            <w:r>
              <w:rPr>
                <w:rFonts w:ascii="Times New Roman" w:hAnsi="Times New Roman" w:hint="eastAsia"/>
                <w:color w:val="auto"/>
                <w:kern w:val="2"/>
                <w:sz w:val="21"/>
                <w:szCs w:val="21"/>
              </w:rPr>
              <w:t>2</w:t>
            </w:r>
            <w:r>
              <w:rPr>
                <w:rFonts w:ascii="Times New Roman" w:hAnsi="Times New Roman"/>
                <w:color w:val="auto"/>
                <w:kern w:val="2"/>
                <w:sz w:val="21"/>
                <w:szCs w:val="21"/>
              </w:rPr>
              <w:t>〕</w:t>
            </w:r>
            <w:r>
              <w:rPr>
                <w:rFonts w:ascii="Times New Roman" w:hAnsi="Times New Roman"/>
                <w:color w:val="auto"/>
                <w:kern w:val="2"/>
                <w:sz w:val="21"/>
                <w:szCs w:val="21"/>
              </w:rPr>
              <w:t>1</w:t>
            </w:r>
            <w:r>
              <w:rPr>
                <w:rFonts w:ascii="Times New Roman" w:hAnsi="Times New Roman" w:hint="eastAsia"/>
                <w:color w:val="auto"/>
                <w:kern w:val="2"/>
                <w:sz w:val="21"/>
                <w:szCs w:val="21"/>
              </w:rPr>
              <w:t>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上海市教育委员会关于印发</w:t>
            </w:r>
            <w:r>
              <w:rPr>
                <w:rFonts w:ascii="Times New Roman" w:hAnsi="Times New Roman" w:hint="eastAsia"/>
                <w:color w:val="auto"/>
                <w:kern w:val="2"/>
                <w:sz w:val="21"/>
                <w:szCs w:val="21"/>
              </w:rPr>
              <w:t>&lt;2022</w:t>
            </w:r>
            <w:r>
              <w:rPr>
                <w:rFonts w:ascii="Times New Roman" w:hAnsi="Times New Roman" w:hint="eastAsia"/>
                <w:color w:val="auto"/>
                <w:kern w:val="2"/>
                <w:sz w:val="21"/>
                <w:szCs w:val="21"/>
              </w:rPr>
              <w:t>年上海市部分普通高校专科层次实行依法自主招生改革试点方案</w:t>
            </w:r>
            <w:r>
              <w:rPr>
                <w:rFonts w:ascii="Times New Roman" w:hAnsi="Times New Roman" w:hint="eastAsia"/>
                <w:color w:val="auto"/>
                <w:kern w:val="2"/>
                <w:sz w:val="21"/>
                <w:szCs w:val="21"/>
              </w:rPr>
              <w:t>&gt;</w:t>
            </w:r>
            <w:r>
              <w:rPr>
                <w:rFonts w:ascii="Times New Roman" w:hAnsi="Times New Roman" w:hint="eastAsia"/>
                <w:color w:val="auto"/>
                <w:kern w:val="2"/>
                <w:sz w:val="21"/>
                <w:szCs w:val="21"/>
              </w:rPr>
              <w:t>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2</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年上海市普通高校面向应届中等职业学校毕业生招生工作的通知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11</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78753C">
            <w:pPr>
              <w:pStyle w:val="a5"/>
              <w:spacing w:before="0" w:beforeAutospacing="0" w:after="0" w:afterAutospacing="0"/>
              <w:rPr>
                <w:rFonts w:ascii="Times New Roman" w:hAnsi="Times New Roman"/>
                <w:color w:val="auto"/>
                <w:kern w:val="2"/>
                <w:sz w:val="21"/>
                <w:szCs w:val="21"/>
              </w:rPr>
            </w:pPr>
            <w:r>
              <w:rPr>
                <w:rFonts w:ascii="Times New Roman" w:hAnsi="Times New Roman"/>
                <w:color w:val="auto"/>
                <w:kern w:val="2"/>
                <w:sz w:val="21"/>
                <w:szCs w:val="21"/>
              </w:rPr>
              <w:t>《</w:t>
            </w:r>
            <w:r>
              <w:rPr>
                <w:rFonts w:ascii="Times New Roman" w:hAnsi="Times New Roman" w:hint="eastAsia"/>
                <w:color w:val="auto"/>
                <w:kern w:val="2"/>
                <w:sz w:val="21"/>
                <w:szCs w:val="21"/>
              </w:rPr>
              <w:t>上海市教育委员会</w:t>
            </w:r>
            <w:r>
              <w:rPr>
                <w:rFonts w:ascii="Times New Roman" w:hAnsi="Times New Roman" w:hint="eastAsia"/>
                <w:color w:val="auto"/>
                <w:kern w:val="2"/>
                <w:sz w:val="21"/>
                <w:szCs w:val="21"/>
              </w:rPr>
              <w:t xml:space="preserve"> </w:t>
            </w:r>
            <w:r>
              <w:rPr>
                <w:rFonts w:ascii="Times New Roman" w:hAnsi="Times New Roman" w:hint="eastAsia"/>
                <w:color w:val="auto"/>
                <w:kern w:val="2"/>
                <w:sz w:val="21"/>
                <w:szCs w:val="21"/>
              </w:rPr>
              <w:t>上海市退役军人事务局关于做好</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年本市部分普通高校专科层次开展依法自主招收退役士兵试点工作的通知</w:t>
            </w:r>
            <w:r>
              <w:rPr>
                <w:rFonts w:ascii="Times New Roman" w:hAnsi="Times New Roman"/>
                <w:color w:val="auto"/>
                <w:kern w:val="2"/>
                <w:sz w:val="21"/>
                <w:szCs w:val="21"/>
              </w:rPr>
              <w:t>》（</w:t>
            </w:r>
            <w:r>
              <w:rPr>
                <w:rFonts w:ascii="Times New Roman" w:hAnsi="Times New Roman" w:hint="eastAsia"/>
                <w:color w:val="auto"/>
                <w:kern w:val="2"/>
                <w:sz w:val="21"/>
                <w:szCs w:val="21"/>
              </w:rPr>
              <w:t>沪教委学〔</w:t>
            </w:r>
            <w:r>
              <w:rPr>
                <w:rFonts w:ascii="Times New Roman" w:hAnsi="Times New Roman" w:hint="eastAsia"/>
                <w:color w:val="auto"/>
                <w:kern w:val="2"/>
                <w:sz w:val="21"/>
                <w:szCs w:val="21"/>
              </w:rPr>
              <w:t>2022</w:t>
            </w:r>
            <w:r>
              <w:rPr>
                <w:rFonts w:ascii="Times New Roman" w:hAnsi="Times New Roman" w:hint="eastAsia"/>
                <w:color w:val="auto"/>
                <w:kern w:val="2"/>
                <w:sz w:val="21"/>
                <w:szCs w:val="21"/>
              </w:rPr>
              <w:t>〕</w:t>
            </w:r>
            <w:r>
              <w:rPr>
                <w:rFonts w:ascii="Times New Roman" w:hAnsi="Times New Roman" w:hint="eastAsia"/>
                <w:color w:val="auto"/>
                <w:kern w:val="2"/>
                <w:sz w:val="21"/>
                <w:szCs w:val="21"/>
              </w:rPr>
              <w:t>8</w:t>
            </w:r>
            <w:r>
              <w:rPr>
                <w:rFonts w:ascii="Times New Roman" w:hAnsi="Times New Roman" w:hint="eastAsia"/>
                <w:color w:val="auto"/>
                <w:kern w:val="2"/>
                <w:sz w:val="21"/>
                <w:szCs w:val="21"/>
              </w:rPr>
              <w:t>号</w:t>
            </w:r>
            <w:r>
              <w:rPr>
                <w:rFonts w:ascii="Times New Roman" w:hAnsi="Times New Roman"/>
                <w:color w:val="auto"/>
                <w:kern w:val="2"/>
                <w:sz w:val="21"/>
                <w:szCs w:val="21"/>
              </w:rPr>
              <w:t>）</w:t>
            </w:r>
          </w:p>
          <w:p w:rsidR="00B5388A" w:rsidRDefault="0078753C">
            <w:pPr>
              <w:pStyle w:val="a5"/>
              <w:widowControl w:val="0"/>
              <w:spacing w:before="0" w:beforeAutospacing="0" w:after="0" w:afterAutospacing="0"/>
              <w:jc w:val="both"/>
              <w:rPr>
                <w:rFonts w:ascii="Times New Roman" w:hAnsi="Times New Roman"/>
                <w:color w:val="auto"/>
                <w:kern w:val="2"/>
                <w:sz w:val="21"/>
                <w:szCs w:val="21"/>
              </w:rPr>
            </w:pPr>
            <w:r>
              <w:rPr>
                <w:rFonts w:ascii="Times New Roman" w:hAnsi="Times New Roman"/>
                <w:color w:val="auto"/>
                <w:kern w:val="2"/>
                <w:sz w:val="21"/>
                <w:szCs w:val="21"/>
              </w:rPr>
              <w:t>《上海市教育委员会关于进一步规范本市普通高等学校艺术类专业考试招生工作的通知》（沪教委学〔</w:t>
            </w:r>
            <w:r>
              <w:rPr>
                <w:rFonts w:ascii="Times New Roman" w:hAnsi="Times New Roman"/>
                <w:color w:val="auto"/>
                <w:kern w:val="2"/>
                <w:sz w:val="21"/>
                <w:szCs w:val="21"/>
              </w:rPr>
              <w:t>2015</w:t>
            </w:r>
            <w:r>
              <w:rPr>
                <w:rFonts w:ascii="Times New Roman" w:hAnsi="Times New Roman"/>
                <w:color w:val="auto"/>
                <w:kern w:val="2"/>
                <w:sz w:val="21"/>
                <w:szCs w:val="21"/>
              </w:rPr>
              <w:t>〕</w:t>
            </w:r>
            <w:r>
              <w:rPr>
                <w:rFonts w:ascii="Times New Roman" w:hAnsi="Times New Roman"/>
                <w:color w:val="auto"/>
                <w:kern w:val="2"/>
                <w:sz w:val="21"/>
                <w:szCs w:val="21"/>
              </w:rPr>
              <w:t>6</w:t>
            </w:r>
            <w:r>
              <w:rPr>
                <w:rFonts w:ascii="Times New Roman" w:hAnsi="Times New Roman"/>
                <w:color w:val="auto"/>
                <w:kern w:val="2"/>
                <w:sz w:val="21"/>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bottom w:val="single" w:sz="4" w:space="0" w:color="auto"/>
              <w:right w:val="single" w:sz="4" w:space="0" w:color="auto"/>
            </w:tcBorders>
            <w:noWrap/>
            <w:vAlign w:val="center"/>
          </w:tcPr>
          <w:p w:rsidR="00B5388A" w:rsidRDefault="0078753C">
            <w:pPr>
              <w:spacing w:line="480" w:lineRule="exact"/>
              <w:rPr>
                <w:szCs w:val="21"/>
              </w:rPr>
            </w:pPr>
            <w:r>
              <w:rPr>
                <w:szCs w:val="21"/>
              </w:rPr>
              <w:t>公开招收应届中等职业学校毕业生招生章程、招生计划、考生资格、文化课最低录取控制线等，配套提供咨询及申诉渠道等</w:t>
            </w:r>
            <w:r>
              <w:rPr>
                <w:rFonts w:hint="eastAsia"/>
                <w:szCs w:val="21"/>
              </w:rPr>
              <w:t>信息</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6</w:t>
            </w:r>
          </w:p>
        </w:tc>
        <w:tc>
          <w:tcPr>
            <w:tcW w:w="3690"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exact"/>
              <w:jc w:val="both"/>
              <w:rPr>
                <w:rFonts w:ascii="Times New Roman" w:hAnsi="Times New Roman"/>
                <w:color w:val="auto"/>
                <w:kern w:val="2"/>
                <w:sz w:val="21"/>
                <w:szCs w:val="21"/>
              </w:rPr>
            </w:pPr>
            <w:r>
              <w:rPr>
                <w:rFonts w:ascii="Times New Roman"/>
                <w:color w:val="auto"/>
                <w:sz w:val="21"/>
                <w:szCs w:val="21"/>
              </w:rPr>
              <w:t>完整公开的得</w:t>
            </w:r>
            <w:r>
              <w:rPr>
                <w:rFonts w:ascii="Times New Roman" w:hAnsi="Times New Roman" w:hint="eastAsia"/>
                <w:color w:val="auto"/>
                <w:sz w:val="21"/>
                <w:szCs w:val="21"/>
              </w:rPr>
              <w:t>6</w:t>
            </w:r>
            <w:r>
              <w:rPr>
                <w:rFonts w:ascii="Times New Roman"/>
                <w:color w:val="auto"/>
                <w:sz w:val="21"/>
                <w:szCs w:val="21"/>
              </w:rPr>
              <w:t>分，未公开的不得分，信息不完整的酌情扣分。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B5388A">
        <w:trPr>
          <w:trHeight w:val="3000"/>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bottom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bottom w:val="single" w:sz="4" w:space="0" w:color="auto"/>
              <w:right w:val="single" w:sz="4" w:space="0" w:color="auto"/>
            </w:tcBorders>
            <w:noWrap/>
            <w:vAlign w:val="center"/>
          </w:tcPr>
          <w:p w:rsidR="00B5388A" w:rsidRDefault="0078753C">
            <w:pPr>
              <w:spacing w:line="480" w:lineRule="exact"/>
              <w:rPr>
                <w:sz w:val="18"/>
                <w:szCs w:val="18"/>
              </w:rPr>
            </w:pPr>
            <w:r>
              <w:rPr>
                <w:szCs w:val="21"/>
              </w:rPr>
              <w:t>公开本市普通高校秋季考试招生章程、招生计划、考生资格、录取结果</w:t>
            </w:r>
            <w:r>
              <w:rPr>
                <w:rFonts w:hint="eastAsia"/>
                <w:szCs w:val="21"/>
              </w:rPr>
              <w:t>等</w:t>
            </w:r>
            <w:r>
              <w:rPr>
                <w:szCs w:val="21"/>
              </w:rPr>
              <w:t>，配套咨询及申诉渠道等</w:t>
            </w:r>
            <w:r>
              <w:rPr>
                <w:rFonts w:hint="eastAsia"/>
                <w:szCs w:val="21"/>
              </w:rPr>
              <w:t>信息</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6</w:t>
            </w:r>
          </w:p>
        </w:tc>
        <w:tc>
          <w:tcPr>
            <w:tcW w:w="3690"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480" w:lineRule="exact"/>
              <w:jc w:val="both"/>
              <w:rPr>
                <w:rFonts w:ascii="Times New Roman" w:hAnsi="Times New Roman"/>
                <w:color w:val="auto"/>
                <w:kern w:val="2"/>
                <w:sz w:val="21"/>
                <w:szCs w:val="21"/>
              </w:rPr>
            </w:pPr>
            <w:r>
              <w:rPr>
                <w:rFonts w:ascii="Times New Roman"/>
                <w:color w:val="auto"/>
                <w:sz w:val="21"/>
                <w:szCs w:val="21"/>
              </w:rPr>
              <w:t>完整公开的得</w:t>
            </w:r>
            <w:r>
              <w:rPr>
                <w:rFonts w:ascii="Times New Roman" w:hAnsi="Times New Roman" w:hint="eastAsia"/>
                <w:color w:val="auto"/>
                <w:sz w:val="21"/>
                <w:szCs w:val="21"/>
              </w:rPr>
              <w:t>6</w:t>
            </w:r>
            <w:r>
              <w:rPr>
                <w:rFonts w:ascii="Times New Roman"/>
                <w:color w:val="auto"/>
                <w:sz w:val="21"/>
                <w:szCs w:val="21"/>
              </w:rPr>
              <w:t>分，未公开的不得分，信息不完整的酌情扣分。</w:t>
            </w:r>
          </w:p>
        </w:tc>
        <w:tc>
          <w:tcPr>
            <w:tcW w:w="1417"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line="240" w:lineRule="exact"/>
              <w:jc w:val="center"/>
              <w:rPr>
                <w:rFonts w:ascii="Times New Roman" w:hAnsi="Times New Roman"/>
                <w:color w:val="auto"/>
                <w:kern w:val="2"/>
                <w:sz w:val="21"/>
                <w:szCs w:val="21"/>
              </w:rPr>
            </w:pPr>
          </w:p>
        </w:tc>
        <w:tc>
          <w:tcPr>
            <w:tcW w:w="3251" w:type="dxa"/>
            <w:vMerge/>
            <w:tcBorders>
              <w:left w:val="single" w:sz="4" w:space="0" w:color="auto"/>
              <w:bottom w:val="single" w:sz="4" w:space="0" w:color="auto"/>
              <w:right w:val="single" w:sz="4" w:space="0" w:color="auto"/>
            </w:tcBorders>
            <w:noWrap/>
            <w:vAlign w:val="center"/>
          </w:tcPr>
          <w:p w:rsidR="00B5388A" w:rsidRDefault="00B5388A">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学风建设</w:t>
            </w:r>
          </w:p>
        </w:tc>
        <w:tc>
          <w:tcPr>
            <w:tcW w:w="3554"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学风建设机构（包括成员名单）</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251" w:type="dxa"/>
            <w:vMerge w:val="restart"/>
            <w:tcBorders>
              <w:left w:val="single" w:sz="4" w:space="0" w:color="auto"/>
              <w:right w:val="single" w:sz="4" w:space="0" w:color="auto"/>
            </w:tcBorders>
            <w:noWrap/>
            <w:vAlign w:val="center"/>
          </w:tcPr>
          <w:p w:rsidR="00B5388A" w:rsidRDefault="0078753C">
            <w:pPr>
              <w:spacing w:line="300" w:lineRule="exact"/>
              <w:rPr>
                <w:szCs w:val="21"/>
              </w:rPr>
            </w:pPr>
            <w:r>
              <w:rPr>
                <w:szCs w:val="21"/>
              </w:rPr>
              <w:t>《教育部关于切实加强和改进高等学校学风建设的实施意见》（教技〔</w:t>
            </w:r>
            <w:r>
              <w:rPr>
                <w:szCs w:val="21"/>
              </w:rPr>
              <w:t>2011</w:t>
            </w:r>
            <w:r>
              <w:rPr>
                <w:szCs w:val="21"/>
              </w:rPr>
              <w:t>〕</w:t>
            </w:r>
            <w:r>
              <w:rPr>
                <w:szCs w:val="21"/>
              </w:rPr>
              <w:t>1</w:t>
            </w:r>
            <w:r>
              <w:rPr>
                <w:szCs w:val="21"/>
              </w:rPr>
              <w:t>号）</w:t>
            </w:r>
          </w:p>
          <w:p w:rsidR="00B5388A" w:rsidRDefault="0078753C">
            <w:pPr>
              <w:spacing w:line="300" w:lineRule="exact"/>
              <w:rPr>
                <w:szCs w:val="21"/>
              </w:rPr>
            </w:pPr>
            <w:r>
              <w:rPr>
                <w:szCs w:val="21"/>
              </w:rPr>
              <w:t>《高等学校预防与处理学术不端行为办法》（教育部令第</w:t>
            </w:r>
            <w:r>
              <w:rPr>
                <w:szCs w:val="21"/>
              </w:rPr>
              <w:t>40</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学术规范制度</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学术不端行为查处机制</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500" w:lineRule="exact"/>
              <w:rPr>
                <w:szCs w:val="21"/>
              </w:rPr>
            </w:pPr>
            <w:r>
              <w:rPr>
                <w:szCs w:val="21"/>
              </w:rPr>
              <w:t>年度学风建设工作报告</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学生事务</w:t>
            </w:r>
          </w:p>
          <w:p w:rsidR="00B5388A" w:rsidRDefault="0078753C">
            <w:pPr>
              <w:jc w:val="center"/>
              <w:rPr>
                <w:szCs w:val="21"/>
              </w:rPr>
            </w:pPr>
            <w:r>
              <w:rPr>
                <w:szCs w:val="21"/>
              </w:rPr>
              <w:t>管理</w:t>
            </w: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420" w:lineRule="exact"/>
              <w:rPr>
                <w:szCs w:val="21"/>
              </w:rPr>
            </w:pPr>
            <w:r>
              <w:rPr>
                <w:szCs w:val="21"/>
              </w:rPr>
              <w:t>学生学籍管理规定</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42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before="120" w:after="120" w:line="420" w:lineRule="exact"/>
              <w:rPr>
                <w:szCs w:val="21"/>
              </w:rPr>
            </w:pPr>
            <w:r>
              <w:rPr>
                <w:szCs w:val="21"/>
              </w:rPr>
              <w:t>公开的得</w:t>
            </w:r>
            <w:r>
              <w:rPr>
                <w:szCs w:val="21"/>
              </w:rPr>
              <w:t>2</w:t>
            </w:r>
            <w:r>
              <w:rPr>
                <w:szCs w:val="21"/>
              </w:rPr>
              <w:t>分，未公开的不得分。</w:t>
            </w:r>
          </w:p>
        </w:tc>
        <w:tc>
          <w:tcPr>
            <w:tcW w:w="1417"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专家网上</w:t>
            </w:r>
          </w:p>
          <w:p w:rsidR="00B5388A" w:rsidRDefault="0078753C">
            <w:pPr>
              <w:jc w:val="center"/>
              <w:rPr>
                <w:szCs w:val="21"/>
              </w:rPr>
            </w:pPr>
            <w:r>
              <w:rPr>
                <w:szCs w:val="21"/>
              </w:rPr>
              <w:t>评议</w:t>
            </w:r>
          </w:p>
        </w:tc>
        <w:tc>
          <w:tcPr>
            <w:tcW w:w="325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《普通高校学生管理规定》（教育部令第</w:t>
            </w:r>
            <w:r>
              <w:rPr>
                <w:rFonts w:ascii="Times New Roman" w:hAnsi="Times New Roman"/>
                <w:color w:val="auto"/>
                <w:kern w:val="2"/>
                <w:sz w:val="21"/>
                <w:szCs w:val="21"/>
              </w:rPr>
              <w:t>41</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《教育部办公厅关于编制发布高校毕业生就业质量年度报告的通知》（教学厅函〔</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25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spacing w:line="300" w:lineRule="exact"/>
              <w:rPr>
                <w:szCs w:val="21"/>
              </w:rPr>
            </w:pPr>
            <w:r>
              <w:rPr>
                <w:rFonts w:hint="eastAsia"/>
                <w:szCs w:val="21"/>
              </w:rPr>
              <w:t>根据教育部高校学生司相关文件要求</w:t>
            </w:r>
          </w:p>
        </w:tc>
      </w:tr>
      <w:tr w:rsidR="00B5388A">
        <w:trPr>
          <w:trHeight w:val="913"/>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260" w:lineRule="exact"/>
              <w:rPr>
                <w:szCs w:val="21"/>
              </w:rPr>
            </w:pPr>
            <w:r>
              <w:rPr>
                <w:szCs w:val="21"/>
              </w:rPr>
              <w:t>学生奖</w:t>
            </w:r>
            <w:r>
              <w:rPr>
                <w:rFonts w:hint="eastAsia"/>
                <w:szCs w:val="21"/>
              </w:rPr>
              <w:t>助</w:t>
            </w:r>
            <w:r>
              <w:rPr>
                <w:szCs w:val="21"/>
              </w:rPr>
              <w:t>学金的申请</w:t>
            </w:r>
            <w:r>
              <w:rPr>
                <w:rFonts w:hint="eastAsia"/>
                <w:szCs w:val="21"/>
              </w:rPr>
              <w:t>流程或</w:t>
            </w:r>
            <w:r>
              <w:rPr>
                <w:szCs w:val="21"/>
              </w:rPr>
              <w:t>管理</w:t>
            </w:r>
            <w:r>
              <w:rPr>
                <w:rFonts w:hint="eastAsia"/>
                <w:szCs w:val="21"/>
              </w:rPr>
              <w:t>办法</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26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before="120" w:after="120" w:line="26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260" w:lineRule="exact"/>
              <w:rPr>
                <w:szCs w:val="21"/>
              </w:rPr>
            </w:pPr>
            <w:r>
              <w:rPr>
                <w:szCs w:val="21"/>
              </w:rPr>
              <w:t>学生奖励处罚办法</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26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before="120" w:after="120" w:line="26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before="120" w:after="120" w:line="500" w:lineRule="exact"/>
              <w:rPr>
                <w:szCs w:val="21"/>
              </w:rPr>
            </w:pPr>
            <w:r>
              <w:rPr>
                <w:szCs w:val="21"/>
              </w:rPr>
              <w:t>学生申诉途径与处理程序</w:t>
            </w:r>
          </w:p>
        </w:tc>
        <w:tc>
          <w:tcPr>
            <w:tcW w:w="709" w:type="dxa"/>
            <w:tcBorders>
              <w:left w:val="single" w:sz="4" w:space="0" w:color="auto"/>
              <w:right w:val="single" w:sz="4" w:space="0" w:color="auto"/>
            </w:tcBorders>
            <w:noWrap/>
            <w:vAlign w:val="center"/>
          </w:tcPr>
          <w:p w:rsidR="00B5388A" w:rsidRDefault="0078753C">
            <w:pPr>
              <w:pStyle w:val="a5"/>
              <w:widowControl w:val="0"/>
              <w:spacing w:before="120" w:beforeAutospacing="0" w:after="12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before="120" w:after="120" w:line="50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202</w:t>
            </w:r>
            <w:r>
              <w:rPr>
                <w:rFonts w:hint="eastAsia"/>
                <w:szCs w:val="21"/>
              </w:rPr>
              <w:t>2</w:t>
            </w:r>
            <w:r>
              <w:rPr>
                <w:szCs w:val="21"/>
              </w:rPr>
              <w:t>年</w:t>
            </w:r>
            <w:r>
              <w:rPr>
                <w:szCs w:val="21"/>
              </w:rPr>
              <w:t>2</w:t>
            </w:r>
            <w:r>
              <w:rPr>
                <w:szCs w:val="21"/>
              </w:rPr>
              <w:t>月底前发布</w:t>
            </w:r>
            <w:r>
              <w:rPr>
                <w:szCs w:val="21"/>
              </w:rPr>
              <w:t>20</w:t>
            </w:r>
            <w:r>
              <w:rPr>
                <w:rFonts w:hint="eastAsia"/>
                <w:szCs w:val="21"/>
              </w:rPr>
              <w:t>21</w:t>
            </w:r>
            <w:r>
              <w:rPr>
                <w:szCs w:val="21"/>
              </w:rPr>
              <w:t>年毕业生就业质量年度报告</w:t>
            </w:r>
            <w:r>
              <w:rPr>
                <w:szCs w:val="21"/>
              </w:rPr>
              <w:t xml:space="preserve"> </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rFonts w:hint="eastAsia"/>
                <w:szCs w:val="21"/>
              </w:rPr>
              <w:t>2</w:t>
            </w:r>
            <w:r>
              <w:rPr>
                <w:szCs w:val="21"/>
              </w:rPr>
              <w:t>分，未公开或未按时公开的不得分。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教师人事</w:t>
            </w: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教师和其他专业技术人员岗位设置和聘用管理办法</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1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sz w:val="21"/>
                <w:szCs w:val="21"/>
              </w:rPr>
            </w:pPr>
            <w:r>
              <w:rPr>
                <w:rFonts w:ascii="Times New Roman" w:hAnsi="Times New Roman"/>
                <w:color w:val="auto"/>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评议</w:t>
            </w:r>
          </w:p>
        </w:tc>
        <w:tc>
          <w:tcPr>
            <w:tcW w:w="3251"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spacing w:line="300" w:lineRule="exact"/>
              <w:rPr>
                <w:szCs w:val="21"/>
              </w:rPr>
            </w:pPr>
            <w:r>
              <w:rPr>
                <w:szCs w:val="21"/>
              </w:rPr>
              <w:t>《教育部关于公布</w:t>
            </w:r>
            <w:r>
              <w:rPr>
                <w:szCs w:val="21"/>
              </w:rPr>
              <w:t>&lt;</w:t>
            </w:r>
            <w:r>
              <w:rPr>
                <w:szCs w:val="21"/>
              </w:rPr>
              <w:t>高等学校信息公开事项清单</w:t>
            </w:r>
            <w:r>
              <w:rPr>
                <w:szCs w:val="21"/>
              </w:rPr>
              <w:t>&gt;</w:t>
            </w:r>
            <w:r>
              <w:rPr>
                <w:szCs w:val="21"/>
              </w:rPr>
              <w:t>的通知》（教办函〔</w:t>
            </w:r>
            <w:r>
              <w:rPr>
                <w:szCs w:val="21"/>
              </w:rPr>
              <w:t>2014</w:t>
            </w:r>
            <w:r>
              <w:rPr>
                <w:szCs w:val="21"/>
              </w:rPr>
              <w:t>〕</w:t>
            </w:r>
            <w:r>
              <w:rPr>
                <w:szCs w:val="21"/>
              </w:rPr>
              <w:t>23</w:t>
            </w:r>
            <w:r>
              <w:rPr>
                <w:szCs w:val="21"/>
              </w:rPr>
              <w:t>号）</w:t>
            </w:r>
          </w:p>
          <w:p w:rsidR="00B5388A" w:rsidRDefault="0078753C">
            <w:pPr>
              <w:spacing w:line="300" w:lineRule="exact"/>
              <w:rPr>
                <w:szCs w:val="21"/>
              </w:rPr>
            </w:pPr>
            <w:r>
              <w:rPr>
                <w:szCs w:val="21"/>
              </w:rPr>
              <w:t>《教育部</w:t>
            </w:r>
            <w:r>
              <w:rPr>
                <w:szCs w:val="21"/>
              </w:rPr>
              <w:t xml:space="preserve"> </w:t>
            </w:r>
            <w:r>
              <w:rPr>
                <w:szCs w:val="21"/>
              </w:rPr>
              <w:t>人力资源社会保障部关于印发</w:t>
            </w:r>
            <w:r>
              <w:rPr>
                <w:szCs w:val="21"/>
              </w:rPr>
              <w:t>&lt;</w:t>
            </w:r>
            <w:r>
              <w:rPr>
                <w:szCs w:val="21"/>
              </w:rPr>
              <w:t>高校教师职称评审监管暂行办法</w:t>
            </w:r>
            <w:r>
              <w:rPr>
                <w:szCs w:val="21"/>
              </w:rPr>
              <w:t>&gt;</w:t>
            </w:r>
            <w:r>
              <w:rPr>
                <w:szCs w:val="21"/>
              </w:rPr>
              <w:t>的通知》（教师〔</w:t>
            </w:r>
            <w:r>
              <w:rPr>
                <w:szCs w:val="21"/>
              </w:rPr>
              <w:t>2017</w:t>
            </w:r>
            <w:r>
              <w:rPr>
                <w:szCs w:val="21"/>
              </w:rPr>
              <w:t>〕</w:t>
            </w:r>
            <w:r>
              <w:rPr>
                <w:szCs w:val="21"/>
              </w:rPr>
              <w:t>12</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学校教职工招聘信息</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高校教师职称评审公示</w:t>
            </w:r>
          </w:p>
        </w:tc>
        <w:tc>
          <w:tcPr>
            <w:tcW w:w="709" w:type="dxa"/>
            <w:tcBorders>
              <w:left w:val="single" w:sz="4" w:space="0" w:color="auto"/>
              <w:right w:val="single" w:sz="4" w:space="0" w:color="auto"/>
            </w:tcBorders>
            <w:noWrap/>
            <w:vAlign w:val="center"/>
          </w:tcPr>
          <w:p w:rsidR="00B5388A" w:rsidRDefault="0078753C">
            <w:pPr>
              <w:spacing w:line="400" w:lineRule="exact"/>
              <w:jc w:val="center"/>
              <w:rPr>
                <w:szCs w:val="21"/>
              </w:rPr>
            </w:pPr>
            <w:r>
              <w:rPr>
                <w:szCs w:val="21"/>
              </w:rPr>
              <w:t>2</w:t>
            </w:r>
          </w:p>
        </w:tc>
        <w:tc>
          <w:tcPr>
            <w:tcW w:w="3690"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w:t>
            </w:r>
            <w:r>
              <w:rPr>
                <w:szCs w:val="21"/>
              </w:rPr>
              <w:t>双师型</w:t>
            </w:r>
            <w:r>
              <w:rPr>
                <w:szCs w:val="21"/>
              </w:rPr>
              <w:t>”</w:t>
            </w:r>
            <w:r>
              <w:rPr>
                <w:szCs w:val="21"/>
              </w:rPr>
              <w:t>教师简介及聘用情况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教师申诉途径与处理程序</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right w:val="single" w:sz="4" w:space="0" w:color="auto"/>
            </w:tcBorders>
            <w:noWrap/>
            <w:vAlign w:val="center"/>
          </w:tcPr>
          <w:p w:rsidR="00B5388A" w:rsidRDefault="0078753C">
            <w:pPr>
              <w:spacing w:line="400" w:lineRule="exact"/>
              <w:rPr>
                <w:szCs w:val="21"/>
              </w:rPr>
            </w:pPr>
            <w:r>
              <w:rPr>
                <w:szCs w:val="21"/>
              </w:rPr>
              <w:t>校内重要岗位人员任免的情况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4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400" w:lineRule="exact"/>
              <w:rPr>
                <w:szCs w:val="21"/>
              </w:rPr>
            </w:pPr>
            <w:r>
              <w:rPr>
                <w:szCs w:val="21"/>
              </w:rPr>
              <w:t>公开的得</w:t>
            </w:r>
            <w:r>
              <w:rPr>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财务与资产管理</w:t>
            </w: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教育收费项目及标准</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hint="eastAsia"/>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rFonts w:hint="eastAsia"/>
                <w:szCs w:val="21"/>
              </w:rPr>
              <w:t>2</w:t>
            </w:r>
            <w:r>
              <w:rPr>
                <w:szCs w:val="21"/>
              </w:rPr>
              <w:t>分，未公开的不得分。</w:t>
            </w:r>
          </w:p>
        </w:tc>
        <w:tc>
          <w:tcPr>
            <w:tcW w:w="141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专家网上</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评议</w:t>
            </w:r>
          </w:p>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（注：按时报送预算决算信息并在</w:t>
            </w:r>
            <w:r>
              <w:rPr>
                <w:rFonts w:ascii="Times New Roman" w:hAnsi="Times New Roman"/>
                <w:color w:val="auto"/>
                <w:kern w:val="2"/>
                <w:sz w:val="21"/>
                <w:szCs w:val="21"/>
              </w:rPr>
              <w:t>“</w:t>
            </w:r>
            <w:r>
              <w:rPr>
                <w:rFonts w:ascii="Times New Roman" w:hAnsi="Times New Roman"/>
                <w:color w:val="auto"/>
                <w:kern w:val="2"/>
                <w:sz w:val="21"/>
                <w:szCs w:val="21"/>
              </w:rPr>
              <w:t>上海教育</w:t>
            </w:r>
            <w:r>
              <w:rPr>
                <w:rFonts w:ascii="Times New Roman" w:hAnsi="Times New Roman"/>
                <w:color w:val="auto"/>
                <w:kern w:val="2"/>
                <w:sz w:val="21"/>
                <w:szCs w:val="21"/>
              </w:rPr>
              <w:t>”</w:t>
            </w:r>
            <w:r>
              <w:rPr>
                <w:rFonts w:ascii="Times New Roman" w:hAnsi="Times New Roman"/>
                <w:color w:val="auto"/>
                <w:kern w:val="2"/>
                <w:sz w:val="21"/>
                <w:szCs w:val="21"/>
              </w:rPr>
              <w:t>网站公开）</w:t>
            </w:r>
          </w:p>
        </w:tc>
        <w:tc>
          <w:tcPr>
            <w:tcW w:w="325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《国务院办公厅关于印发当前政府信息公开重点工作安排的通知》（国办发〔</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73</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《上海市人民政府办公厅关于印发本市当前政府信息公开重点工作安排的通知》（沪府办发〔</w:t>
            </w:r>
            <w:r>
              <w:rPr>
                <w:rFonts w:ascii="Times New Roman" w:hAnsi="Times New Roman"/>
                <w:color w:val="auto"/>
                <w:kern w:val="2"/>
                <w:sz w:val="21"/>
                <w:szCs w:val="21"/>
              </w:rPr>
              <w:t>2013</w:t>
            </w:r>
            <w:r>
              <w:rPr>
                <w:rFonts w:ascii="Times New Roman" w:hAnsi="Times New Roman"/>
                <w:color w:val="auto"/>
                <w:kern w:val="2"/>
                <w:sz w:val="21"/>
                <w:szCs w:val="21"/>
              </w:rPr>
              <w:t>〕</w:t>
            </w:r>
            <w:r>
              <w:rPr>
                <w:rFonts w:ascii="Times New Roman" w:hAnsi="Times New Roman"/>
                <w:color w:val="auto"/>
                <w:kern w:val="2"/>
                <w:sz w:val="21"/>
                <w:szCs w:val="21"/>
              </w:rPr>
              <w:t>45</w:t>
            </w:r>
            <w:r>
              <w:rPr>
                <w:rFonts w:ascii="Times New Roman" w:hAnsi="Times New Roman"/>
                <w:color w:val="auto"/>
                <w:kern w:val="2"/>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spacing w:line="300" w:lineRule="exact"/>
              <w:rPr>
                <w:szCs w:val="21"/>
              </w:rPr>
            </w:pPr>
            <w:r>
              <w:rPr>
                <w:szCs w:val="21"/>
              </w:rPr>
              <w:t>《教育部关于做好高等学校财务信息公开工作的通知》（教财〔</w:t>
            </w:r>
            <w:r>
              <w:rPr>
                <w:szCs w:val="21"/>
              </w:rPr>
              <w:t>2012</w:t>
            </w:r>
            <w:r>
              <w:rPr>
                <w:szCs w:val="21"/>
              </w:rPr>
              <w:t>〕</w:t>
            </w:r>
            <w:r>
              <w:rPr>
                <w:szCs w:val="21"/>
              </w:rPr>
              <w:t>4</w:t>
            </w:r>
            <w:r>
              <w:rPr>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sz w:val="21"/>
                <w:szCs w:val="21"/>
              </w:rPr>
            </w:pPr>
            <w:r>
              <w:rPr>
                <w:rFonts w:ascii="Times New Roman" w:hAnsi="Times New Roman"/>
                <w:color w:val="auto"/>
                <w:sz w:val="21"/>
                <w:szCs w:val="21"/>
              </w:rPr>
              <w:t>《教育部关于进一步做好高等学校财务信息公开工作的通知》（教财函〔</w:t>
            </w:r>
            <w:r>
              <w:rPr>
                <w:rFonts w:ascii="Times New Roman" w:hAnsi="Times New Roman"/>
                <w:color w:val="auto"/>
                <w:sz w:val="21"/>
                <w:szCs w:val="21"/>
              </w:rPr>
              <w:t>2013</w:t>
            </w:r>
            <w:r>
              <w:rPr>
                <w:rFonts w:ascii="Times New Roman" w:hAnsi="Times New Roman"/>
                <w:color w:val="auto"/>
                <w:sz w:val="21"/>
                <w:szCs w:val="21"/>
              </w:rPr>
              <w:t>〕</w:t>
            </w:r>
            <w:r>
              <w:rPr>
                <w:rFonts w:ascii="Times New Roman" w:hAnsi="Times New Roman"/>
                <w:color w:val="auto"/>
                <w:sz w:val="21"/>
                <w:szCs w:val="21"/>
              </w:rPr>
              <w:t>96</w:t>
            </w:r>
            <w:r>
              <w:rPr>
                <w:rFonts w:ascii="Times New Roman" w:hAnsi="Times New Roman"/>
                <w:color w:val="auto"/>
                <w:sz w:val="21"/>
                <w:szCs w:val="21"/>
              </w:rPr>
              <w:t>号）</w:t>
            </w:r>
          </w:p>
          <w:p w:rsidR="00B5388A" w:rsidRDefault="0078753C">
            <w:pPr>
              <w:pStyle w:val="a5"/>
              <w:widowControl w:val="0"/>
              <w:spacing w:before="0" w:beforeAutospacing="0" w:after="0" w:afterAutospacing="0" w:line="300" w:lineRule="exact"/>
              <w:jc w:val="both"/>
              <w:rPr>
                <w:rFonts w:ascii="Times New Roman" w:hAnsi="Times New Roman"/>
                <w:color w:val="auto"/>
                <w:sz w:val="21"/>
                <w:szCs w:val="21"/>
              </w:rPr>
            </w:pPr>
            <w:r>
              <w:rPr>
                <w:rFonts w:ascii="Times New Roman" w:hAnsi="Times New Roman"/>
                <w:color w:val="auto"/>
                <w:sz w:val="21"/>
                <w:szCs w:val="21"/>
              </w:rPr>
              <w:t>《中华人民共和国民办教育促进法》第三十八条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财务与资产管理制度（民办学校还需公布年度审计结果）</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完整公开的得</w:t>
            </w:r>
            <w:r>
              <w:rPr>
                <w:szCs w:val="21"/>
              </w:rPr>
              <w:t>2</w:t>
            </w:r>
            <w:r>
              <w:rPr>
                <w:szCs w:val="21"/>
              </w:rPr>
              <w:t>分，未公开的不得分，信息不完整的得</w:t>
            </w:r>
            <w:r>
              <w:rPr>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收支预算总表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收入预算表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支出预算表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财政拨款支出预算表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收支决算总表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收入决算表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支出决算表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500" w:lineRule="exact"/>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500" w:lineRule="exact"/>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r>
              <w:t>财政拨款支出决算表</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pStyle w:val="a5"/>
              <w:widowControl w:val="0"/>
              <w:spacing w:before="0" w:beforeAutospacing="0"/>
              <w:jc w:val="both"/>
              <w:rPr>
                <w:rFonts w:ascii="Times New Roman" w:hAnsi="Times New Roman"/>
                <w:color w:val="auto"/>
                <w:kern w:val="2"/>
                <w:sz w:val="21"/>
                <w:szCs w:val="21"/>
              </w:rPr>
            </w:pPr>
            <w:r>
              <w:rPr>
                <w:rFonts w:ascii="Times New Roman" w:hAnsi="Times New Roman"/>
                <w:color w:val="auto"/>
                <w:sz w:val="21"/>
                <w:szCs w:val="21"/>
              </w:rPr>
              <w:t>公开的得</w:t>
            </w:r>
            <w:r>
              <w:rPr>
                <w:rFonts w:ascii="Times New Roman" w:hAnsi="Times New Roman"/>
                <w:color w:val="auto"/>
                <w:sz w:val="21"/>
                <w:szCs w:val="21"/>
              </w:rPr>
              <w:t>1</w:t>
            </w:r>
            <w:r>
              <w:rPr>
                <w:rFonts w:ascii="Times New Roman" w:hAnsi="Times New Roman"/>
                <w:color w:val="auto"/>
                <w:sz w:val="21"/>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right w:val="single" w:sz="4" w:space="0" w:color="auto"/>
            </w:tcBorders>
            <w:noWrap/>
            <w:vAlign w:val="center"/>
          </w:tcPr>
          <w:p w:rsidR="00B5388A" w:rsidRDefault="0078753C">
            <w:pPr>
              <w:jc w:val="center"/>
              <w:rPr>
                <w:szCs w:val="21"/>
              </w:rPr>
            </w:pPr>
            <w:r>
              <w:rPr>
                <w:szCs w:val="21"/>
              </w:rPr>
              <w:t>基建与维修工程管理</w:t>
            </w:r>
          </w:p>
        </w:tc>
        <w:tc>
          <w:tcPr>
            <w:tcW w:w="3554" w:type="dxa"/>
            <w:tcBorders>
              <w:left w:val="single" w:sz="4" w:space="0" w:color="auto"/>
              <w:right w:val="single" w:sz="4" w:space="0" w:color="auto"/>
            </w:tcBorders>
            <w:noWrap/>
            <w:vAlign w:val="center"/>
          </w:tcPr>
          <w:p w:rsidR="00B5388A" w:rsidRDefault="0078753C">
            <w:pPr>
              <w:rPr>
                <w:szCs w:val="21"/>
              </w:rPr>
            </w:pPr>
            <w:r>
              <w:rPr>
                <w:szCs w:val="21"/>
              </w:rPr>
              <w:t>各类建设项目与维修工程的管理规定、年度建设项目与维修工程一览表、招标情况、中标结果</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hint="eastAsia"/>
                <w:color w:val="auto"/>
                <w:kern w:val="2"/>
                <w:sz w:val="21"/>
                <w:szCs w:val="21"/>
              </w:rPr>
              <w:t>6</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rFonts w:hint="eastAsia"/>
                <w:szCs w:val="21"/>
              </w:rPr>
              <w:t>6</w:t>
            </w:r>
            <w:r>
              <w:rPr>
                <w:szCs w:val="21"/>
              </w:rPr>
              <w:t>分，未公开的不得分，信息不完整的酌情扣分。</w:t>
            </w:r>
          </w:p>
        </w:tc>
        <w:tc>
          <w:tcPr>
            <w:tcW w:w="1417"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tcBorders>
              <w:top w:val="single" w:sz="4" w:space="0" w:color="auto"/>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国际交流与合作</w:t>
            </w:r>
          </w:p>
        </w:tc>
        <w:tc>
          <w:tcPr>
            <w:tcW w:w="3554" w:type="dxa"/>
            <w:tcBorders>
              <w:left w:val="single" w:sz="4" w:space="0" w:color="auto"/>
              <w:right w:val="single" w:sz="4" w:space="0" w:color="auto"/>
            </w:tcBorders>
            <w:noWrap/>
            <w:vAlign w:val="center"/>
          </w:tcPr>
          <w:p w:rsidR="00B5388A" w:rsidRDefault="0078753C">
            <w:pPr>
              <w:spacing w:line="600" w:lineRule="auto"/>
              <w:rPr>
                <w:szCs w:val="21"/>
              </w:rPr>
            </w:pPr>
            <w:r>
              <w:rPr>
                <w:szCs w:val="21"/>
              </w:rPr>
              <w:t>中外合作办学情况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600" w:lineRule="auto"/>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spacing w:line="600" w:lineRule="auto"/>
              <w:rPr>
                <w:szCs w:val="21"/>
              </w:rPr>
            </w:pPr>
            <w:r>
              <w:rPr>
                <w:szCs w:val="21"/>
              </w:rPr>
              <w:t>公开的得</w:t>
            </w:r>
            <w:r>
              <w:rPr>
                <w:szCs w:val="21"/>
              </w:rPr>
              <w:t>1</w:t>
            </w:r>
            <w:r>
              <w:rPr>
                <w:szCs w:val="21"/>
              </w:rPr>
              <w:t>分，未公开的不得分。</w:t>
            </w:r>
          </w:p>
        </w:tc>
        <w:tc>
          <w:tcPr>
            <w:tcW w:w="1417"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第三方测评</w:t>
            </w:r>
          </w:p>
        </w:tc>
        <w:tc>
          <w:tcPr>
            <w:tcW w:w="325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pStyle w:val="a5"/>
              <w:widowControl w:val="0"/>
              <w:spacing w:before="0" w:beforeAutospacing="0" w:after="0" w:afterAutospacing="0" w:line="240" w:lineRule="exact"/>
              <w:jc w:val="both"/>
              <w:rPr>
                <w:rFonts w:ascii="Times New Roman" w:hAnsi="Times New Roman"/>
                <w:color w:val="auto"/>
                <w:kern w:val="2"/>
                <w:sz w:val="21"/>
                <w:szCs w:val="21"/>
              </w:rPr>
            </w:pPr>
            <w:r>
              <w:rPr>
                <w:rFonts w:ascii="Times New Roman" w:hAnsi="Times New Roman"/>
                <w:color w:val="auto"/>
                <w:kern w:val="2"/>
                <w:sz w:val="21"/>
                <w:szCs w:val="21"/>
              </w:rPr>
              <w:t>《教育部关于公布</w:t>
            </w:r>
            <w:r>
              <w:rPr>
                <w:rFonts w:ascii="Times New Roman" w:hAnsi="Times New Roman"/>
                <w:color w:val="auto"/>
                <w:kern w:val="2"/>
                <w:sz w:val="21"/>
                <w:szCs w:val="21"/>
              </w:rPr>
              <w:t>&lt;</w:t>
            </w:r>
            <w:r>
              <w:rPr>
                <w:rFonts w:ascii="Times New Roman" w:hAnsi="Times New Roman"/>
                <w:color w:val="auto"/>
                <w:kern w:val="2"/>
                <w:sz w:val="21"/>
                <w:szCs w:val="21"/>
              </w:rPr>
              <w:t>高等学校信息公开事项清单</w:t>
            </w:r>
            <w:r>
              <w:rPr>
                <w:rFonts w:ascii="Times New Roman" w:hAnsi="Times New Roman"/>
                <w:color w:val="auto"/>
                <w:kern w:val="2"/>
                <w:sz w:val="21"/>
                <w:szCs w:val="21"/>
              </w:rPr>
              <w:t>&gt;</w:t>
            </w:r>
            <w:r>
              <w:rPr>
                <w:rFonts w:ascii="Times New Roman" w:hAnsi="Times New Roman"/>
                <w:color w:val="auto"/>
                <w:kern w:val="2"/>
                <w:sz w:val="21"/>
                <w:szCs w:val="21"/>
              </w:rPr>
              <w:t>的通知》（教办函〔</w:t>
            </w:r>
            <w:r>
              <w:rPr>
                <w:rFonts w:ascii="Times New Roman" w:hAnsi="Times New Roman"/>
                <w:color w:val="auto"/>
                <w:kern w:val="2"/>
                <w:sz w:val="21"/>
                <w:szCs w:val="21"/>
              </w:rPr>
              <w:t>2014</w:t>
            </w:r>
            <w:r>
              <w:rPr>
                <w:rFonts w:ascii="Times New Roman" w:hAnsi="Times New Roman"/>
                <w:color w:val="auto"/>
                <w:kern w:val="2"/>
                <w:sz w:val="21"/>
                <w:szCs w:val="21"/>
              </w:rPr>
              <w:t>〕</w:t>
            </w:r>
            <w:r>
              <w:rPr>
                <w:rFonts w:ascii="Times New Roman" w:hAnsi="Times New Roman"/>
                <w:color w:val="auto"/>
                <w:kern w:val="2"/>
                <w:sz w:val="21"/>
                <w:szCs w:val="21"/>
              </w:rPr>
              <w:t>23</w:t>
            </w:r>
            <w:r>
              <w:rPr>
                <w:rFonts w:ascii="Times New Roman" w:hAnsi="Times New Roman"/>
                <w:color w:val="auto"/>
                <w:kern w:val="2"/>
                <w:sz w:val="21"/>
                <w:szCs w:val="21"/>
              </w:rPr>
              <w:t>号）</w:t>
            </w:r>
          </w:p>
          <w:p w:rsidR="00B5388A" w:rsidRDefault="0078753C">
            <w:pPr>
              <w:spacing w:line="240" w:lineRule="exact"/>
              <w:rPr>
                <w:szCs w:val="21"/>
              </w:rPr>
            </w:pPr>
            <w:r>
              <w:rPr>
                <w:szCs w:val="21"/>
              </w:rPr>
              <w:t>《教育部关于进一步加强高等学校中外合作办学质量保障工作的意见》（教外办学〔</w:t>
            </w:r>
            <w:r>
              <w:rPr>
                <w:szCs w:val="21"/>
              </w:rPr>
              <w:t>2013</w:t>
            </w:r>
            <w:r>
              <w:rPr>
                <w:szCs w:val="21"/>
              </w:rPr>
              <w:t>〕</w:t>
            </w:r>
            <w:r>
              <w:rPr>
                <w:szCs w:val="21"/>
              </w:rPr>
              <w:t>91</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rPr>
                <w:szCs w:val="21"/>
              </w:rPr>
            </w:pPr>
            <w:r>
              <w:rPr>
                <w:szCs w:val="21"/>
              </w:rPr>
              <w:t>对外交流项目</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rFonts w:hint="eastAsia"/>
                <w:szCs w:val="21"/>
              </w:rPr>
              <w:t>2</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right w:val="single" w:sz="4" w:space="0" w:color="auto"/>
            </w:tcBorders>
            <w:noWrap/>
            <w:vAlign w:val="center"/>
          </w:tcPr>
          <w:p w:rsidR="00B5388A" w:rsidRDefault="0078753C">
            <w:pPr>
              <w:jc w:val="center"/>
              <w:rPr>
                <w:szCs w:val="21"/>
              </w:rPr>
            </w:pPr>
            <w:r>
              <w:rPr>
                <w:szCs w:val="21"/>
              </w:rPr>
              <w:t>监督工作</w:t>
            </w:r>
          </w:p>
        </w:tc>
        <w:tc>
          <w:tcPr>
            <w:tcW w:w="3554" w:type="dxa"/>
            <w:tcBorders>
              <w:left w:val="single" w:sz="4" w:space="0" w:color="auto"/>
              <w:right w:val="single" w:sz="4" w:space="0" w:color="auto"/>
            </w:tcBorders>
            <w:noWrap/>
            <w:vAlign w:val="center"/>
          </w:tcPr>
          <w:p w:rsidR="00B5388A" w:rsidRDefault="0078753C">
            <w:pPr>
              <w:rPr>
                <w:szCs w:val="21"/>
              </w:rPr>
            </w:pPr>
            <w:r>
              <w:rPr>
                <w:szCs w:val="21"/>
              </w:rPr>
              <w:t>公布学校监督投诉电话、投诉邮箱、受理机构</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szCs w:val="21"/>
              </w:rPr>
              <w:t>分，未公开的不得分。</w:t>
            </w:r>
          </w:p>
        </w:tc>
        <w:tc>
          <w:tcPr>
            <w:tcW w:w="1417"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后勤保障</w:t>
            </w:r>
          </w:p>
        </w:tc>
        <w:tc>
          <w:tcPr>
            <w:tcW w:w="3554"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学生住宿管理制度及服务信息</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1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《高等学校信息公开办法》第七条</w:t>
            </w:r>
          </w:p>
          <w:p w:rsidR="00B5388A" w:rsidRDefault="0078753C">
            <w:pPr>
              <w:spacing w:line="300" w:lineRule="exact"/>
              <w:rPr>
                <w:szCs w:val="21"/>
              </w:rPr>
            </w:pPr>
            <w:r>
              <w:rPr>
                <w:szCs w:val="21"/>
              </w:rPr>
              <w:t>《公共机构节能条例》</w:t>
            </w:r>
          </w:p>
          <w:p w:rsidR="00B5388A" w:rsidRDefault="0078753C">
            <w:pPr>
              <w:spacing w:line="300" w:lineRule="exact"/>
              <w:rPr>
                <w:szCs w:val="21"/>
              </w:rPr>
            </w:pPr>
            <w:r>
              <w:rPr>
                <w:szCs w:val="21"/>
              </w:rPr>
              <w:t>《上海市节约能源条例》</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bottom w:val="single" w:sz="4" w:space="0" w:color="auto"/>
              <w:right w:val="single" w:sz="4" w:space="0" w:color="auto"/>
            </w:tcBorders>
            <w:noWrap/>
            <w:vAlign w:val="center"/>
          </w:tcPr>
          <w:p w:rsidR="00B5388A" w:rsidRDefault="0078753C">
            <w:pPr>
              <w:rPr>
                <w:szCs w:val="21"/>
              </w:rPr>
            </w:pPr>
            <w:r>
              <w:rPr>
                <w:szCs w:val="21"/>
              </w:rPr>
              <w:t>学校食品卫生安全管理信息</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bottom w:val="single" w:sz="4" w:space="0" w:color="auto"/>
              <w:right w:val="single" w:sz="4" w:space="0" w:color="auto"/>
            </w:tcBorders>
            <w:noWrap/>
            <w:vAlign w:val="center"/>
          </w:tcPr>
          <w:p w:rsidR="00B5388A" w:rsidRDefault="0078753C">
            <w:pPr>
              <w:rPr>
                <w:szCs w:val="21"/>
              </w:rPr>
            </w:pPr>
            <w:r>
              <w:rPr>
                <w:rFonts w:hint="eastAsia"/>
                <w:szCs w:val="21"/>
              </w:rPr>
              <w:t>新冠肺炎疫情防控应急预案及相关制度</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2</w:t>
            </w:r>
            <w:r>
              <w:rPr>
                <w:rFonts w:hint="eastAsia"/>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rPr>
                <w:szCs w:val="21"/>
              </w:rPr>
            </w:pPr>
            <w:r>
              <w:rPr>
                <w:szCs w:val="21"/>
              </w:rPr>
              <w:t>大学生医保制度及学校相关管理办法</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1</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公开的得</w:t>
            </w:r>
            <w:r>
              <w:rPr>
                <w:szCs w:val="21"/>
              </w:rPr>
              <w:t>1</w:t>
            </w:r>
            <w:r>
              <w:rPr>
                <w:szCs w:val="21"/>
              </w:rPr>
              <w:t>分，未公开的不得分。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left w:val="single" w:sz="4" w:space="0" w:color="auto"/>
              <w:right w:val="single" w:sz="4" w:space="0" w:color="auto"/>
            </w:tcBorders>
            <w:noWrap/>
            <w:vAlign w:val="center"/>
          </w:tcPr>
          <w:p w:rsidR="00B5388A" w:rsidRDefault="0078753C">
            <w:pPr>
              <w:rPr>
                <w:szCs w:val="21"/>
              </w:rPr>
            </w:pPr>
            <w:r>
              <w:rPr>
                <w:szCs w:val="21"/>
              </w:rPr>
              <w:t>节能管理工作情况（包括年度节能目标和实施方案的制定、落实情况，能源消费计量、监测和统计情况等）</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分，未公开的不得分，信息不完整的得</w:t>
            </w:r>
            <w:r>
              <w:rPr>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信息依</w:t>
            </w:r>
          </w:p>
          <w:p w:rsidR="00B5388A" w:rsidRDefault="0078753C">
            <w:pPr>
              <w:jc w:val="center"/>
              <w:rPr>
                <w:szCs w:val="21"/>
              </w:rPr>
            </w:pPr>
            <w:r>
              <w:rPr>
                <w:szCs w:val="21"/>
              </w:rPr>
              <w:t>申请公开</w:t>
            </w:r>
          </w:p>
          <w:p w:rsidR="00B5388A" w:rsidRDefault="0078753C">
            <w:pPr>
              <w:jc w:val="center"/>
              <w:rPr>
                <w:szCs w:val="21"/>
              </w:rPr>
            </w:pPr>
            <w:r>
              <w:rPr>
                <w:szCs w:val="21"/>
              </w:rPr>
              <w:t>（</w:t>
            </w:r>
            <w:r>
              <w:rPr>
                <w:rFonts w:hint="eastAsia"/>
                <w:szCs w:val="21"/>
              </w:rPr>
              <w:t>7</w:t>
            </w:r>
            <w:r>
              <w:rPr>
                <w:szCs w:val="21"/>
              </w:rPr>
              <w:t>分）</w:t>
            </w:r>
          </w:p>
        </w:tc>
        <w:tc>
          <w:tcPr>
            <w:tcW w:w="1381"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信息公开</w:t>
            </w:r>
          </w:p>
          <w:p w:rsidR="00B5388A" w:rsidRDefault="0078753C">
            <w:pPr>
              <w:jc w:val="center"/>
              <w:rPr>
                <w:szCs w:val="21"/>
              </w:rPr>
            </w:pPr>
            <w:r>
              <w:rPr>
                <w:szCs w:val="21"/>
              </w:rPr>
              <w:t>申请</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公开依申请公开事项的受理程序、受理条件、办理机构、联系</w:t>
            </w:r>
            <w:r>
              <w:rPr>
                <w:rFonts w:hint="eastAsia"/>
                <w:szCs w:val="21"/>
              </w:rPr>
              <w:t>电话、联系网址</w:t>
            </w:r>
            <w:r>
              <w:rPr>
                <w:szCs w:val="21"/>
              </w:rPr>
              <w:t>、处理流程、办理期限、收费标准、表格下载等</w:t>
            </w:r>
            <w:r>
              <w:rPr>
                <w:rFonts w:hint="eastAsia"/>
                <w:szCs w:val="21"/>
              </w:rPr>
              <w:t>信息</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3</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3</w:t>
            </w:r>
            <w:r>
              <w:rPr>
                <w:szCs w:val="21"/>
              </w:rPr>
              <w:t>分，未公开的不得分，公开不完整的酌情扣分。</w:t>
            </w:r>
          </w:p>
        </w:tc>
        <w:tc>
          <w:tcPr>
            <w:tcW w:w="141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《高等学校信息公开办法》第九条、第二十条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《高等学校信息公开办法》第九条</w:t>
            </w:r>
          </w:p>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《高等学校信息公开办法》第十条、第十八条、第三十条</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设置网上办理渠道，并能有效提交、受理</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有效设置的得</w:t>
            </w:r>
            <w:r>
              <w:rPr>
                <w:szCs w:val="21"/>
              </w:rPr>
              <w:t>2</w:t>
            </w:r>
            <w:r>
              <w:rPr>
                <w:szCs w:val="21"/>
              </w:rPr>
              <w:t>分，未设置或设置无效的不得分。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val="restart"/>
            <w:tcBorders>
              <w:left w:val="single" w:sz="4" w:space="0" w:color="auto"/>
              <w:right w:val="single" w:sz="4" w:space="0" w:color="auto"/>
            </w:tcBorders>
            <w:noWrap/>
            <w:vAlign w:val="center"/>
          </w:tcPr>
          <w:p w:rsidR="00B5388A" w:rsidRDefault="00B5388A">
            <w:pPr>
              <w:pStyle w:val="a5"/>
              <w:widowControl w:val="0"/>
              <w:spacing w:line="300" w:lineRule="exact"/>
              <w:jc w:val="both"/>
              <w:rPr>
                <w:rFonts w:ascii="Times New Roman" w:hAnsi="Times New Roman"/>
                <w:color w:val="auto"/>
                <w:kern w:val="2"/>
                <w:sz w:val="21"/>
                <w:szCs w:val="21"/>
              </w:rPr>
            </w:pPr>
          </w:p>
        </w:tc>
      </w:tr>
      <w:tr w:rsidR="00B5388A">
        <w:trPr>
          <w:trHeight w:val="270"/>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vMerge/>
            <w:tcBorders>
              <w:left w:val="single" w:sz="4" w:space="0" w:color="auto"/>
              <w:right w:val="single" w:sz="4" w:space="0" w:color="auto"/>
            </w:tcBorders>
            <w:noWrap/>
            <w:vAlign w:val="center"/>
          </w:tcPr>
          <w:p w:rsidR="00B5388A" w:rsidRDefault="00B5388A">
            <w:pPr>
              <w:jc w:val="center"/>
              <w:rPr>
                <w:szCs w:val="21"/>
              </w:rPr>
            </w:pP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按时受理、规范答复信息公开申请</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按时受理、答复的得</w:t>
            </w:r>
            <w:r>
              <w:rPr>
                <w:szCs w:val="21"/>
              </w:rPr>
              <w:t>2</w:t>
            </w:r>
            <w:r>
              <w:rPr>
                <w:szCs w:val="21"/>
              </w:rPr>
              <w:t>分，未按时答复的不得分。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line="300" w:lineRule="exact"/>
              <w:jc w:val="both"/>
              <w:rPr>
                <w:rFonts w:ascii="Times New Roman" w:hAnsi="Times New Roman"/>
                <w:color w:val="auto"/>
                <w:kern w:val="2"/>
                <w:sz w:val="21"/>
                <w:szCs w:val="21"/>
              </w:rPr>
            </w:pPr>
          </w:p>
        </w:tc>
      </w:tr>
      <w:tr w:rsidR="00B5388A">
        <w:trPr>
          <w:jc w:val="center"/>
        </w:trPr>
        <w:tc>
          <w:tcPr>
            <w:tcW w:w="1610" w:type="dxa"/>
            <w:vMerge w:val="restart"/>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便民服务与网上互动</w:t>
            </w:r>
          </w:p>
          <w:p w:rsidR="00B5388A" w:rsidRDefault="0078753C">
            <w:pPr>
              <w:jc w:val="center"/>
              <w:rPr>
                <w:szCs w:val="21"/>
              </w:rPr>
            </w:pPr>
            <w:r>
              <w:rPr>
                <w:szCs w:val="21"/>
              </w:rPr>
              <w:t>（</w:t>
            </w:r>
            <w:r>
              <w:rPr>
                <w:szCs w:val="21"/>
              </w:rPr>
              <w:t>11</w:t>
            </w:r>
            <w:r>
              <w:rPr>
                <w:szCs w:val="21"/>
              </w:rPr>
              <w:t>分）</w:t>
            </w:r>
          </w:p>
        </w:tc>
        <w:tc>
          <w:tcPr>
            <w:tcW w:w="1381" w:type="dxa"/>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便民服务</w:t>
            </w: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针对与学生、教师、公众</w:t>
            </w:r>
            <w:r>
              <w:rPr>
                <w:rFonts w:hint="eastAsia"/>
                <w:szCs w:val="21"/>
              </w:rPr>
              <w:t>学习、</w:t>
            </w:r>
            <w:r>
              <w:rPr>
                <w:szCs w:val="21"/>
              </w:rPr>
              <w:t>工作和生活密切相关的事务，</w:t>
            </w:r>
            <w:r>
              <w:rPr>
                <w:rFonts w:hint="eastAsia"/>
                <w:szCs w:val="21"/>
              </w:rPr>
              <w:t>结合</w:t>
            </w:r>
            <w:r>
              <w:rPr>
                <w:szCs w:val="21"/>
              </w:rPr>
              <w:t>学校</w:t>
            </w:r>
            <w:r>
              <w:rPr>
                <w:rFonts w:hint="eastAsia"/>
                <w:szCs w:val="21"/>
              </w:rPr>
              <w:t>实际提供</w:t>
            </w:r>
            <w:r>
              <w:rPr>
                <w:szCs w:val="21"/>
              </w:rPr>
              <w:t>便民服务</w:t>
            </w:r>
          </w:p>
        </w:tc>
        <w:tc>
          <w:tcPr>
            <w:tcW w:w="709" w:type="dxa"/>
            <w:tcBorders>
              <w:top w:val="single" w:sz="4" w:space="0" w:color="auto"/>
              <w:left w:val="single" w:sz="4" w:space="0" w:color="auto"/>
              <w:right w:val="single" w:sz="4" w:space="0" w:color="auto"/>
            </w:tcBorders>
            <w:noWrap/>
            <w:vAlign w:val="center"/>
          </w:tcPr>
          <w:p w:rsidR="00B5388A" w:rsidRDefault="0078753C">
            <w:pPr>
              <w:pStyle w:val="a5"/>
              <w:widowControl w:val="0"/>
              <w:jc w:val="center"/>
              <w:rPr>
                <w:rFonts w:ascii="Times New Roman" w:hAnsi="Times New Roman"/>
                <w:color w:val="auto"/>
                <w:kern w:val="2"/>
                <w:sz w:val="21"/>
                <w:szCs w:val="21"/>
              </w:rPr>
            </w:pPr>
            <w:r>
              <w:rPr>
                <w:rFonts w:ascii="Times New Roman" w:hAnsi="Times New Roman"/>
                <w:color w:val="auto"/>
                <w:kern w:val="2"/>
                <w:sz w:val="21"/>
                <w:szCs w:val="21"/>
              </w:rPr>
              <w:t>3</w:t>
            </w:r>
          </w:p>
        </w:tc>
        <w:tc>
          <w:tcPr>
            <w:tcW w:w="3690"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规范设置</w:t>
            </w:r>
            <w:r>
              <w:rPr>
                <w:rFonts w:hint="eastAsia"/>
                <w:szCs w:val="21"/>
              </w:rPr>
              <w:t>栏目</w:t>
            </w:r>
            <w:r>
              <w:rPr>
                <w:szCs w:val="21"/>
              </w:rPr>
              <w:t>的得</w:t>
            </w:r>
            <w:r>
              <w:rPr>
                <w:szCs w:val="21"/>
              </w:rPr>
              <w:t>3</w:t>
            </w:r>
            <w:r>
              <w:rPr>
                <w:szCs w:val="21"/>
              </w:rPr>
              <w:t>分，未设置的不得分，</w:t>
            </w:r>
            <w:r>
              <w:rPr>
                <w:rFonts w:hint="eastAsia"/>
                <w:szCs w:val="21"/>
              </w:rPr>
              <w:t>设置不规范</w:t>
            </w:r>
            <w:r>
              <w:rPr>
                <w:szCs w:val="21"/>
              </w:rPr>
              <w:t>的酌情扣分。</w:t>
            </w:r>
          </w:p>
        </w:tc>
        <w:tc>
          <w:tcPr>
            <w:tcW w:w="1417" w:type="dxa"/>
            <w:vMerge w:val="restart"/>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tcBorders>
              <w:top w:val="single" w:sz="4" w:space="0" w:color="auto"/>
              <w:left w:val="single" w:sz="4" w:space="0" w:color="auto"/>
              <w:right w:val="single" w:sz="4" w:space="0" w:color="auto"/>
            </w:tcBorders>
            <w:noWrap/>
            <w:vAlign w:val="center"/>
          </w:tcPr>
          <w:p w:rsidR="00B5388A" w:rsidRDefault="0078753C">
            <w:pPr>
              <w:spacing w:line="300" w:lineRule="exact"/>
              <w:rPr>
                <w:szCs w:val="21"/>
              </w:rPr>
            </w:pPr>
            <w:r>
              <w:rPr>
                <w:szCs w:val="21"/>
              </w:rPr>
              <w:t>《高等学校信息公开办法》第八条</w:t>
            </w:r>
          </w:p>
          <w:p w:rsidR="00B5388A" w:rsidRDefault="0078753C">
            <w:pPr>
              <w:spacing w:line="300" w:lineRule="exact"/>
              <w:rPr>
                <w:szCs w:val="21"/>
              </w:rPr>
            </w:pPr>
            <w:r>
              <w:rPr>
                <w:szCs w:val="21"/>
              </w:rPr>
              <w:t>《高等学校信息公开办法》第十七条</w:t>
            </w:r>
          </w:p>
          <w:p w:rsidR="00B5388A" w:rsidRDefault="0078753C">
            <w:pPr>
              <w:rPr>
                <w:szCs w:val="21"/>
              </w:rPr>
            </w:pPr>
            <w:r>
              <w:rPr>
                <w:szCs w:val="21"/>
              </w:rPr>
              <w:t>《信访条例》</w:t>
            </w:r>
          </w:p>
          <w:p w:rsidR="00B5388A" w:rsidRDefault="0078753C">
            <w:pPr>
              <w:spacing w:line="300" w:lineRule="exact"/>
              <w:rPr>
                <w:szCs w:val="21"/>
              </w:rPr>
            </w:pPr>
            <w:r>
              <w:rPr>
                <w:szCs w:val="21"/>
              </w:rPr>
              <w:t>《中共中央</w:t>
            </w:r>
            <w:r>
              <w:rPr>
                <w:szCs w:val="21"/>
              </w:rPr>
              <w:t xml:space="preserve"> </w:t>
            </w:r>
            <w:r>
              <w:rPr>
                <w:szCs w:val="21"/>
              </w:rPr>
              <w:t>国务院关于进一步加强新时期信访工作的意见》（中发〔</w:t>
            </w:r>
            <w:r>
              <w:rPr>
                <w:szCs w:val="21"/>
              </w:rPr>
              <w:t>2007</w:t>
            </w:r>
            <w:r>
              <w:rPr>
                <w:szCs w:val="21"/>
              </w:rPr>
              <w:t>〕</w:t>
            </w:r>
            <w:r>
              <w:rPr>
                <w:szCs w:val="21"/>
              </w:rPr>
              <w:t>5</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jc w:val="center"/>
              <w:rPr>
                <w:szCs w:val="21"/>
              </w:rPr>
            </w:pPr>
          </w:p>
        </w:tc>
        <w:tc>
          <w:tcPr>
            <w:tcW w:w="13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网上咨询</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网上咨询渠道并及时回复公众咨询</w:t>
            </w:r>
          </w:p>
        </w:tc>
        <w:tc>
          <w:tcPr>
            <w:tcW w:w="709"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并及时回复的得</w:t>
            </w:r>
            <w:r>
              <w:rPr>
                <w:szCs w:val="21"/>
              </w:rPr>
              <w:t>2</w:t>
            </w:r>
            <w:r>
              <w:rPr>
                <w:szCs w:val="21"/>
              </w:rPr>
              <w:t>分，未</w:t>
            </w:r>
            <w:r>
              <w:rPr>
                <w:rFonts w:hint="eastAsia"/>
                <w:szCs w:val="21"/>
              </w:rPr>
              <w:t>设置</w:t>
            </w:r>
            <w:r>
              <w:rPr>
                <w:szCs w:val="21"/>
              </w:rPr>
              <w:t>的不得分，</w:t>
            </w:r>
            <w:r>
              <w:rPr>
                <w:rFonts w:hint="eastAsia"/>
                <w:szCs w:val="21"/>
              </w:rPr>
              <w:t>设置</w:t>
            </w:r>
            <w:r>
              <w:rPr>
                <w:szCs w:val="21"/>
              </w:rPr>
              <w:t>而未回复的得</w:t>
            </w:r>
            <w:r>
              <w:rPr>
                <w:szCs w:val="21"/>
              </w:rPr>
              <w:t>1</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val="restart"/>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网上信访</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网上信访</w:t>
            </w:r>
            <w:r>
              <w:rPr>
                <w:rFonts w:hint="eastAsia"/>
                <w:szCs w:val="21"/>
              </w:rPr>
              <w:t>栏目</w:t>
            </w:r>
            <w:r>
              <w:rPr>
                <w:szCs w:val="21"/>
              </w:rPr>
              <w:t>并及时受理</w:t>
            </w:r>
            <w:r>
              <w:rPr>
                <w:rFonts w:hint="eastAsia"/>
                <w:szCs w:val="21"/>
              </w:rPr>
              <w:t>群众来信</w:t>
            </w:r>
            <w:r>
              <w:rPr>
                <w:szCs w:val="21"/>
              </w:rPr>
              <w:t>的情况</w:t>
            </w:r>
          </w:p>
        </w:tc>
        <w:tc>
          <w:tcPr>
            <w:tcW w:w="709"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rFonts w:hint="eastAsia"/>
                <w:szCs w:val="21"/>
              </w:rPr>
              <w:t>规范设置</w:t>
            </w:r>
            <w:r>
              <w:rPr>
                <w:szCs w:val="21"/>
              </w:rPr>
              <w:t>网上信访</w:t>
            </w:r>
            <w:r>
              <w:rPr>
                <w:rFonts w:hint="eastAsia"/>
                <w:szCs w:val="21"/>
              </w:rPr>
              <w:t>栏目</w:t>
            </w:r>
            <w:r>
              <w:rPr>
                <w:szCs w:val="21"/>
              </w:rPr>
              <w:t>并及时受理</w:t>
            </w:r>
            <w:r>
              <w:rPr>
                <w:rFonts w:hint="eastAsia"/>
                <w:szCs w:val="21"/>
              </w:rPr>
              <w:t>群众来信</w:t>
            </w:r>
            <w:r>
              <w:rPr>
                <w:szCs w:val="21"/>
              </w:rPr>
              <w:t>的得</w:t>
            </w:r>
            <w:r>
              <w:rPr>
                <w:szCs w:val="21"/>
              </w:rPr>
              <w:t>2</w:t>
            </w:r>
            <w:r>
              <w:rPr>
                <w:szCs w:val="21"/>
              </w:rPr>
              <w:t>分，未</w:t>
            </w:r>
            <w:r>
              <w:rPr>
                <w:rFonts w:hint="eastAsia"/>
                <w:szCs w:val="21"/>
              </w:rPr>
              <w:t>设置</w:t>
            </w:r>
            <w:r>
              <w:rPr>
                <w:szCs w:val="21"/>
              </w:rPr>
              <w:t>的不得分，</w:t>
            </w:r>
            <w:r>
              <w:rPr>
                <w:rFonts w:hint="eastAsia"/>
                <w:szCs w:val="21"/>
              </w:rPr>
              <w:t>设置不规范或</w:t>
            </w:r>
            <w:r>
              <w:rPr>
                <w:szCs w:val="21"/>
              </w:rPr>
              <w:t>未及时受理办理</w:t>
            </w:r>
            <w:r>
              <w:rPr>
                <w:rFonts w:hint="eastAsia"/>
                <w:szCs w:val="21"/>
              </w:rPr>
              <w:t>的酌情扣</w:t>
            </w:r>
            <w:r>
              <w:rPr>
                <w:szCs w:val="21"/>
              </w:rPr>
              <w:t>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top w:val="single" w:sz="4" w:space="0" w:color="auto"/>
              <w:left w:val="single" w:sz="4" w:space="0" w:color="auto"/>
              <w:bottom w:val="single" w:sz="4" w:space="0" w:color="auto"/>
              <w:right w:val="single" w:sz="4" w:space="0" w:color="auto"/>
            </w:tcBorders>
            <w:noWrap/>
            <w:vAlign w:val="center"/>
          </w:tcPr>
          <w:p w:rsidR="00B5388A" w:rsidRDefault="0078753C">
            <w:pPr>
              <w:jc w:val="center"/>
              <w:rPr>
                <w:szCs w:val="21"/>
              </w:rPr>
            </w:pPr>
            <w:r>
              <w:rPr>
                <w:szCs w:val="21"/>
              </w:rPr>
              <w:t>网上公示</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本校各类人事任免、评奖表彰、重大活动等网上公示情况</w:t>
            </w:r>
          </w:p>
        </w:tc>
        <w:tc>
          <w:tcPr>
            <w:tcW w:w="709" w:type="dxa"/>
            <w:tcBorders>
              <w:left w:val="single" w:sz="4" w:space="0" w:color="auto"/>
              <w:bottom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完整公开的得</w:t>
            </w:r>
            <w:r>
              <w:rPr>
                <w:szCs w:val="21"/>
              </w:rPr>
              <w:t>2</w:t>
            </w:r>
            <w:r>
              <w:rPr>
                <w:szCs w:val="21"/>
              </w:rPr>
              <w:t>分，未公开的不得分。公开不完整的酌情扣分。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top w:val="single" w:sz="4" w:space="0" w:color="auto"/>
              <w:left w:val="single" w:sz="4" w:space="0" w:color="auto"/>
              <w:right w:val="single" w:sz="4" w:space="0" w:color="auto"/>
            </w:tcBorders>
            <w:noWrap/>
            <w:vAlign w:val="center"/>
          </w:tcPr>
          <w:p w:rsidR="00B5388A" w:rsidRDefault="0078753C">
            <w:pPr>
              <w:jc w:val="center"/>
              <w:rPr>
                <w:szCs w:val="21"/>
              </w:rPr>
            </w:pPr>
            <w:r>
              <w:rPr>
                <w:szCs w:val="21"/>
              </w:rPr>
              <w:t>网上征求</w:t>
            </w:r>
          </w:p>
          <w:p w:rsidR="00B5388A" w:rsidRDefault="0078753C">
            <w:pPr>
              <w:jc w:val="center"/>
              <w:rPr>
                <w:szCs w:val="21"/>
              </w:rPr>
            </w:pPr>
            <w:r>
              <w:rPr>
                <w:szCs w:val="21"/>
              </w:rPr>
              <w:t>意见</w:t>
            </w:r>
          </w:p>
        </w:tc>
        <w:tc>
          <w:tcPr>
            <w:tcW w:w="3554" w:type="dxa"/>
            <w:tcBorders>
              <w:top w:val="single" w:sz="4" w:space="0" w:color="auto"/>
              <w:left w:val="single" w:sz="4" w:space="0" w:color="auto"/>
              <w:right w:val="single" w:sz="4" w:space="0" w:color="auto"/>
            </w:tcBorders>
            <w:noWrap/>
            <w:vAlign w:val="center"/>
          </w:tcPr>
          <w:p w:rsidR="00B5388A" w:rsidRDefault="0078753C">
            <w:pPr>
              <w:rPr>
                <w:szCs w:val="21"/>
              </w:rPr>
            </w:pPr>
            <w:r>
              <w:rPr>
                <w:szCs w:val="21"/>
              </w:rPr>
              <w:t>20</w:t>
            </w:r>
            <w:r>
              <w:rPr>
                <w:rFonts w:hint="eastAsia"/>
                <w:szCs w:val="21"/>
              </w:rPr>
              <w:t>21</w:t>
            </w:r>
            <w:r>
              <w:rPr>
                <w:rFonts w:ascii="宋体" w:hAnsi="宋体"/>
                <w:szCs w:val="21"/>
              </w:rPr>
              <w:t>—</w:t>
            </w:r>
            <w:r>
              <w:rPr>
                <w:szCs w:val="21"/>
              </w:rPr>
              <w:t>202</w:t>
            </w:r>
            <w:r>
              <w:rPr>
                <w:rFonts w:hint="eastAsia"/>
                <w:szCs w:val="21"/>
              </w:rPr>
              <w:t>2</w:t>
            </w:r>
            <w:r>
              <w:rPr>
                <w:szCs w:val="21"/>
              </w:rPr>
              <w:t>学年就学校重点工作和重大决策事项开展网上征求意见情况</w:t>
            </w:r>
          </w:p>
        </w:tc>
        <w:tc>
          <w:tcPr>
            <w:tcW w:w="709" w:type="dxa"/>
            <w:tcBorders>
              <w:top w:val="single" w:sz="4" w:space="0" w:color="auto"/>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kern w:val="2"/>
                <w:sz w:val="21"/>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开展网上征求意见的得</w:t>
            </w:r>
            <w:r>
              <w:rPr>
                <w:szCs w:val="21"/>
              </w:rPr>
              <w:t>1</w:t>
            </w:r>
            <w:r>
              <w:rPr>
                <w:szCs w:val="21"/>
              </w:rPr>
              <w:t>分，反馈结果的得</w:t>
            </w:r>
            <w:r>
              <w:rPr>
                <w:szCs w:val="21"/>
              </w:rPr>
              <w:t>1</w:t>
            </w:r>
            <w:r>
              <w:rPr>
                <w:szCs w:val="21"/>
              </w:rPr>
              <w:t>分，未开展此项工作的不得分。</w:t>
            </w:r>
          </w:p>
        </w:tc>
        <w:tc>
          <w:tcPr>
            <w:tcW w:w="1417" w:type="dxa"/>
            <w:vMerge/>
            <w:tcBorders>
              <w:left w:val="single" w:sz="4" w:space="0" w:color="auto"/>
              <w:right w:val="single" w:sz="4" w:space="0" w:color="auto"/>
            </w:tcBorders>
            <w:noWrap/>
            <w:vAlign w:val="center"/>
          </w:tcPr>
          <w:p w:rsidR="00B5388A" w:rsidRDefault="00B5388A">
            <w:pPr>
              <w:pStyle w:val="a5"/>
              <w:widowControl w:val="0"/>
              <w:spacing w:before="0" w:beforeAutospacing="0" w:after="0" w:afterAutospacing="0"/>
              <w:jc w:val="center"/>
              <w:rPr>
                <w:rFonts w:ascii="Times New Roman" w:hAnsi="Times New Roman"/>
                <w:color w:val="auto"/>
                <w:kern w:val="2"/>
                <w:sz w:val="21"/>
                <w:szCs w:val="21"/>
              </w:rPr>
            </w:pPr>
          </w:p>
        </w:tc>
        <w:tc>
          <w:tcPr>
            <w:tcW w:w="3251" w:type="dxa"/>
            <w:vMerge/>
            <w:tcBorders>
              <w:left w:val="single" w:sz="4" w:space="0" w:color="auto"/>
              <w:right w:val="single" w:sz="4" w:space="0" w:color="auto"/>
            </w:tcBorders>
            <w:noWrap/>
            <w:vAlign w:val="center"/>
          </w:tcPr>
          <w:p w:rsidR="00B5388A" w:rsidRDefault="00B5388A">
            <w:pPr>
              <w:spacing w:line="300" w:lineRule="exact"/>
              <w:rPr>
                <w:szCs w:val="21"/>
              </w:rPr>
            </w:pPr>
          </w:p>
        </w:tc>
      </w:tr>
      <w:tr w:rsidR="00B5388A">
        <w:trPr>
          <w:jc w:val="center"/>
        </w:trPr>
        <w:tc>
          <w:tcPr>
            <w:tcW w:w="1610" w:type="dxa"/>
            <w:vMerge w:val="restart"/>
            <w:tcBorders>
              <w:left w:val="single" w:sz="4" w:space="0" w:color="auto"/>
              <w:right w:val="single" w:sz="4" w:space="0" w:color="auto"/>
            </w:tcBorders>
            <w:noWrap/>
            <w:vAlign w:val="center"/>
          </w:tcPr>
          <w:p w:rsidR="00B5388A" w:rsidRDefault="0078753C">
            <w:pPr>
              <w:jc w:val="center"/>
              <w:rPr>
                <w:szCs w:val="21"/>
              </w:rPr>
            </w:pPr>
            <w:r>
              <w:rPr>
                <w:szCs w:val="21"/>
              </w:rPr>
              <w:t>信息公开专栏相关功能与</w:t>
            </w:r>
          </w:p>
          <w:p w:rsidR="00B5388A" w:rsidRDefault="0078753C">
            <w:pPr>
              <w:jc w:val="center"/>
              <w:rPr>
                <w:szCs w:val="21"/>
              </w:rPr>
            </w:pPr>
            <w:r>
              <w:rPr>
                <w:szCs w:val="21"/>
              </w:rPr>
              <w:t>服务</w:t>
            </w:r>
          </w:p>
          <w:p w:rsidR="00B5388A" w:rsidRDefault="0078753C">
            <w:pPr>
              <w:jc w:val="center"/>
              <w:rPr>
                <w:szCs w:val="21"/>
              </w:rPr>
            </w:pPr>
            <w:r>
              <w:rPr>
                <w:szCs w:val="21"/>
              </w:rPr>
              <w:t>（</w:t>
            </w:r>
            <w:r>
              <w:rPr>
                <w:szCs w:val="21"/>
              </w:rPr>
              <w:t>8</w:t>
            </w:r>
            <w:r>
              <w:rPr>
                <w:szCs w:val="21"/>
              </w:rPr>
              <w:t>分）</w:t>
            </w:r>
          </w:p>
        </w:tc>
        <w:tc>
          <w:tcPr>
            <w:tcW w:w="1381" w:type="dxa"/>
            <w:tcBorders>
              <w:left w:val="single" w:sz="4" w:space="0" w:color="auto"/>
              <w:right w:val="single" w:sz="4" w:space="0" w:color="auto"/>
            </w:tcBorders>
            <w:noWrap/>
            <w:vAlign w:val="center"/>
          </w:tcPr>
          <w:p w:rsidR="00B5388A" w:rsidRDefault="0078753C">
            <w:pPr>
              <w:jc w:val="center"/>
              <w:rPr>
                <w:szCs w:val="21"/>
              </w:rPr>
            </w:pPr>
            <w:r>
              <w:rPr>
                <w:rFonts w:hint="eastAsia"/>
                <w:szCs w:val="21"/>
              </w:rPr>
              <w:t>检</w:t>
            </w:r>
            <w:r>
              <w:rPr>
                <w:szCs w:val="21"/>
              </w:rPr>
              <w:t>索功能</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设置</w:t>
            </w:r>
            <w:r>
              <w:rPr>
                <w:rFonts w:hint="eastAsia"/>
                <w:szCs w:val="21"/>
              </w:rPr>
              <w:t>信息公开专栏检</w:t>
            </w:r>
            <w:r>
              <w:rPr>
                <w:szCs w:val="21"/>
              </w:rPr>
              <w:t>索并能有效检索</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设置</w:t>
            </w:r>
            <w:r>
              <w:rPr>
                <w:rFonts w:hint="eastAsia"/>
                <w:szCs w:val="21"/>
              </w:rPr>
              <w:t>检</w:t>
            </w:r>
            <w:r>
              <w:rPr>
                <w:szCs w:val="21"/>
              </w:rPr>
              <w:t>索功能并能有效检索的，得</w:t>
            </w:r>
            <w:r>
              <w:rPr>
                <w:szCs w:val="21"/>
              </w:rPr>
              <w:t>2</w:t>
            </w:r>
            <w:r>
              <w:rPr>
                <w:szCs w:val="21"/>
              </w:rPr>
              <w:t>分，未设置或不能有效检索的不得分。</w:t>
            </w:r>
          </w:p>
        </w:tc>
        <w:tc>
          <w:tcPr>
            <w:tcW w:w="1417" w:type="dxa"/>
            <w:vMerge w:val="restart"/>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jc w:val="center"/>
              <w:rPr>
                <w:rFonts w:ascii="Times New Roman" w:hAnsi="Times New Roman"/>
                <w:color w:val="auto"/>
                <w:kern w:val="2"/>
                <w:sz w:val="21"/>
                <w:szCs w:val="21"/>
              </w:rPr>
            </w:pPr>
            <w:r>
              <w:rPr>
                <w:rFonts w:ascii="Times New Roman" w:hAnsi="Times New Roman"/>
                <w:color w:val="auto"/>
                <w:sz w:val="21"/>
                <w:szCs w:val="21"/>
              </w:rPr>
              <w:t>第三方测评</w:t>
            </w:r>
          </w:p>
        </w:tc>
        <w:tc>
          <w:tcPr>
            <w:tcW w:w="3251" w:type="dxa"/>
            <w:tcBorders>
              <w:left w:val="single" w:sz="4" w:space="0" w:color="auto"/>
              <w:right w:val="single" w:sz="4" w:space="0" w:color="auto"/>
            </w:tcBorders>
            <w:noWrap/>
            <w:vAlign w:val="center"/>
          </w:tcPr>
          <w:p w:rsidR="00B5388A" w:rsidRDefault="0078753C">
            <w:pPr>
              <w:pStyle w:val="a5"/>
              <w:widowControl w:val="0"/>
              <w:spacing w:before="0" w:beforeAutospacing="0" w:after="0" w:afterAutospacing="0" w:line="300" w:lineRule="exact"/>
              <w:jc w:val="both"/>
              <w:rPr>
                <w:rFonts w:ascii="Times New Roman" w:hAnsi="Times New Roman"/>
                <w:color w:val="auto"/>
                <w:kern w:val="2"/>
                <w:sz w:val="21"/>
                <w:szCs w:val="21"/>
              </w:rPr>
            </w:pPr>
            <w:r>
              <w:rPr>
                <w:rFonts w:ascii="Times New Roman" w:hAnsi="Times New Roman"/>
                <w:color w:val="auto"/>
                <w:kern w:val="2"/>
                <w:sz w:val="21"/>
                <w:szCs w:val="21"/>
              </w:rPr>
              <w:t>《高等学校信息公开办法》第十二条</w:t>
            </w:r>
          </w:p>
          <w:p w:rsidR="00B5388A" w:rsidRDefault="0078753C" w:rsidP="000726FC">
            <w:pPr>
              <w:spacing w:beforeLines="50" w:line="300" w:lineRule="exact"/>
              <w:rPr>
                <w:szCs w:val="21"/>
              </w:rPr>
            </w:pPr>
            <w:r>
              <w:rPr>
                <w:szCs w:val="21"/>
              </w:rPr>
              <w:t>《教育部办公厅关于施行</w:t>
            </w:r>
            <w:r>
              <w:rPr>
                <w:szCs w:val="21"/>
              </w:rPr>
              <w:t>&lt;</w:t>
            </w:r>
            <w:r>
              <w:rPr>
                <w:szCs w:val="21"/>
              </w:rPr>
              <w:t>高等学校信息公开办法</w:t>
            </w:r>
            <w:r>
              <w:rPr>
                <w:szCs w:val="21"/>
              </w:rPr>
              <w:t>&gt;</w:t>
            </w:r>
            <w:r>
              <w:rPr>
                <w:szCs w:val="21"/>
              </w:rPr>
              <w:t>的通知》（教办厅函〔</w:t>
            </w:r>
            <w:r>
              <w:rPr>
                <w:szCs w:val="21"/>
              </w:rPr>
              <w:t>2010</w:t>
            </w:r>
            <w:r>
              <w:rPr>
                <w:szCs w:val="21"/>
              </w:rPr>
              <w:t>〕</w:t>
            </w:r>
            <w:r>
              <w:rPr>
                <w:szCs w:val="21"/>
              </w:rPr>
              <w:t>44</w:t>
            </w:r>
            <w:r>
              <w:rPr>
                <w:szCs w:val="21"/>
              </w:rPr>
              <w:t>号）</w:t>
            </w: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right w:val="single" w:sz="4" w:space="0" w:color="auto"/>
            </w:tcBorders>
            <w:noWrap/>
            <w:vAlign w:val="center"/>
          </w:tcPr>
          <w:p w:rsidR="00B5388A" w:rsidRDefault="0078753C">
            <w:pPr>
              <w:jc w:val="center"/>
              <w:rPr>
                <w:szCs w:val="21"/>
              </w:rPr>
            </w:pPr>
            <w:r>
              <w:rPr>
                <w:szCs w:val="21"/>
              </w:rPr>
              <w:t>访问支持</w:t>
            </w:r>
          </w:p>
          <w:p w:rsidR="00B5388A" w:rsidRDefault="0078753C">
            <w:pPr>
              <w:jc w:val="center"/>
              <w:rPr>
                <w:szCs w:val="21"/>
              </w:rPr>
            </w:pPr>
            <w:r>
              <w:rPr>
                <w:szCs w:val="21"/>
              </w:rPr>
              <w:t>兼容</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ind w:leftChars="18" w:left="38"/>
              <w:rPr>
                <w:szCs w:val="21"/>
              </w:rPr>
            </w:pPr>
            <w:r>
              <w:rPr>
                <w:szCs w:val="21"/>
              </w:rPr>
              <w:t>支持主流浏览器。在</w:t>
            </w:r>
            <w:r>
              <w:rPr>
                <w:szCs w:val="21"/>
              </w:rPr>
              <w:t>PC</w:t>
            </w:r>
            <w:r>
              <w:rPr>
                <w:szCs w:val="21"/>
              </w:rPr>
              <w:t>端</w:t>
            </w:r>
            <w:r>
              <w:rPr>
                <w:szCs w:val="21"/>
              </w:rPr>
              <w:t xml:space="preserve">(IEII </w:t>
            </w:r>
            <w:r>
              <w:rPr>
                <w:szCs w:val="21"/>
              </w:rPr>
              <w:t>、</w:t>
            </w:r>
            <w:r>
              <w:rPr>
                <w:szCs w:val="21"/>
              </w:rPr>
              <w:t>IE Edge</w:t>
            </w:r>
            <w:r>
              <w:rPr>
                <w:szCs w:val="21"/>
              </w:rPr>
              <w:t>、</w:t>
            </w:r>
            <w:r>
              <w:rPr>
                <w:szCs w:val="21"/>
              </w:rPr>
              <w:t>Safari</w:t>
            </w:r>
            <w:r>
              <w:rPr>
                <w:szCs w:val="21"/>
              </w:rPr>
              <w:t>、</w:t>
            </w:r>
            <w:r>
              <w:rPr>
                <w:szCs w:val="21"/>
              </w:rPr>
              <w:t>Firefox</w:t>
            </w:r>
            <w:r>
              <w:rPr>
                <w:szCs w:val="21"/>
              </w:rPr>
              <w:t>、</w:t>
            </w:r>
            <w:r>
              <w:rPr>
                <w:szCs w:val="21"/>
              </w:rPr>
              <w:t>Chrome)</w:t>
            </w:r>
            <w:r>
              <w:rPr>
                <w:szCs w:val="21"/>
              </w:rPr>
              <w:t>和移动端（</w:t>
            </w:r>
            <w:r>
              <w:rPr>
                <w:szCs w:val="21"/>
              </w:rPr>
              <w:t>Safari</w:t>
            </w:r>
            <w:r>
              <w:rPr>
                <w:szCs w:val="21"/>
              </w:rPr>
              <w:t>、</w:t>
            </w:r>
            <w:r>
              <w:rPr>
                <w:szCs w:val="21"/>
              </w:rPr>
              <w:t xml:space="preserve">Chrome) </w:t>
            </w:r>
            <w:r>
              <w:rPr>
                <w:szCs w:val="21"/>
              </w:rPr>
              <w:t>等不同浏览环境下，最大限度保持网页完整性</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PC</w:t>
            </w:r>
            <w:r>
              <w:rPr>
                <w:szCs w:val="21"/>
              </w:rPr>
              <w:t>端每一项各为</w:t>
            </w:r>
            <w:r>
              <w:rPr>
                <w:szCs w:val="21"/>
              </w:rPr>
              <w:t>0.3</w:t>
            </w:r>
            <w:r>
              <w:rPr>
                <w:szCs w:val="21"/>
              </w:rPr>
              <w:t>分，移动端每一项各为</w:t>
            </w:r>
            <w:r>
              <w:rPr>
                <w:szCs w:val="21"/>
              </w:rPr>
              <w:t>0.25</w:t>
            </w:r>
            <w:r>
              <w:rPr>
                <w:szCs w:val="21"/>
              </w:rPr>
              <w:t>分。</w:t>
            </w:r>
          </w:p>
        </w:tc>
        <w:tc>
          <w:tcPr>
            <w:tcW w:w="1417" w:type="dxa"/>
            <w:vMerge/>
            <w:tcBorders>
              <w:left w:val="single" w:sz="4" w:space="0" w:color="auto"/>
              <w:right w:val="single" w:sz="4" w:space="0" w:color="auto"/>
            </w:tcBorders>
            <w:noWrap/>
            <w:vAlign w:val="center"/>
          </w:tcPr>
          <w:p w:rsidR="00B5388A" w:rsidRDefault="00B5388A">
            <w:pPr>
              <w:rPr>
                <w:szCs w:val="21"/>
              </w:rPr>
            </w:pPr>
          </w:p>
        </w:tc>
        <w:tc>
          <w:tcPr>
            <w:tcW w:w="3251" w:type="dxa"/>
            <w:vMerge w:val="restart"/>
            <w:tcBorders>
              <w:left w:val="single" w:sz="4" w:space="0" w:color="auto"/>
              <w:right w:val="single" w:sz="4" w:space="0" w:color="auto"/>
            </w:tcBorders>
            <w:noWrap/>
          </w:tcPr>
          <w:p w:rsidR="00B5388A" w:rsidRDefault="00B5388A">
            <w:pPr>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right w:val="single" w:sz="4" w:space="0" w:color="auto"/>
            </w:tcBorders>
            <w:noWrap/>
            <w:vAlign w:val="center"/>
          </w:tcPr>
          <w:p w:rsidR="00B5388A" w:rsidRDefault="0078753C">
            <w:pPr>
              <w:jc w:val="center"/>
              <w:rPr>
                <w:szCs w:val="21"/>
              </w:rPr>
            </w:pPr>
            <w:r>
              <w:rPr>
                <w:szCs w:val="21"/>
              </w:rPr>
              <w:t>网站地图</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提供信息公开专栏的网站地图并保持链接有效性</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有效设置的得</w:t>
            </w:r>
            <w:r>
              <w:rPr>
                <w:szCs w:val="21"/>
              </w:rPr>
              <w:t>1</w:t>
            </w:r>
            <w:r>
              <w:rPr>
                <w:szCs w:val="21"/>
              </w:rPr>
              <w:t>分，未有效设置的不得分。</w:t>
            </w:r>
          </w:p>
        </w:tc>
        <w:tc>
          <w:tcPr>
            <w:tcW w:w="1417" w:type="dxa"/>
            <w:vMerge/>
            <w:tcBorders>
              <w:left w:val="single" w:sz="4" w:space="0" w:color="auto"/>
              <w:right w:val="single" w:sz="4" w:space="0" w:color="auto"/>
            </w:tcBorders>
            <w:noWrap/>
            <w:vAlign w:val="center"/>
          </w:tcPr>
          <w:p w:rsidR="00B5388A" w:rsidRDefault="00B5388A">
            <w:pPr>
              <w:rPr>
                <w:szCs w:val="21"/>
              </w:rPr>
            </w:pPr>
          </w:p>
        </w:tc>
        <w:tc>
          <w:tcPr>
            <w:tcW w:w="3251" w:type="dxa"/>
            <w:vMerge/>
            <w:tcBorders>
              <w:left w:val="single" w:sz="4" w:space="0" w:color="auto"/>
              <w:right w:val="single" w:sz="4" w:space="0" w:color="auto"/>
            </w:tcBorders>
            <w:noWrap/>
          </w:tcPr>
          <w:p w:rsidR="00B5388A" w:rsidRDefault="00B5388A">
            <w:pPr>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right w:val="single" w:sz="4" w:space="0" w:color="auto"/>
            </w:tcBorders>
            <w:noWrap/>
            <w:vAlign w:val="center"/>
          </w:tcPr>
          <w:p w:rsidR="00B5388A" w:rsidRDefault="0078753C">
            <w:pPr>
              <w:jc w:val="center"/>
              <w:rPr>
                <w:szCs w:val="21"/>
              </w:rPr>
            </w:pPr>
            <w:r>
              <w:rPr>
                <w:szCs w:val="21"/>
              </w:rPr>
              <w:t>页面层级</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少于或等于</w:t>
            </w:r>
            <w:r>
              <w:rPr>
                <w:szCs w:val="21"/>
              </w:rPr>
              <w:t>4</w:t>
            </w:r>
            <w:r>
              <w:rPr>
                <w:szCs w:val="21"/>
              </w:rPr>
              <w:t>次点击即可访问内容</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1</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点击少于</w:t>
            </w:r>
            <w:r>
              <w:rPr>
                <w:szCs w:val="21"/>
              </w:rPr>
              <w:t>4</w:t>
            </w:r>
            <w:r>
              <w:rPr>
                <w:szCs w:val="21"/>
              </w:rPr>
              <w:t>次可访问页面内容的得</w:t>
            </w:r>
            <w:r>
              <w:rPr>
                <w:szCs w:val="21"/>
              </w:rPr>
              <w:t>1</w:t>
            </w:r>
            <w:r>
              <w:rPr>
                <w:szCs w:val="21"/>
              </w:rPr>
              <w:t>分，多于</w:t>
            </w:r>
            <w:r>
              <w:rPr>
                <w:szCs w:val="21"/>
              </w:rPr>
              <w:t>4</w:t>
            </w:r>
            <w:r>
              <w:rPr>
                <w:szCs w:val="21"/>
              </w:rPr>
              <w:t>次的不得分。</w:t>
            </w:r>
          </w:p>
        </w:tc>
        <w:tc>
          <w:tcPr>
            <w:tcW w:w="1417" w:type="dxa"/>
            <w:vMerge/>
            <w:tcBorders>
              <w:left w:val="single" w:sz="4" w:space="0" w:color="auto"/>
              <w:right w:val="single" w:sz="4" w:space="0" w:color="auto"/>
            </w:tcBorders>
            <w:noWrap/>
            <w:vAlign w:val="center"/>
          </w:tcPr>
          <w:p w:rsidR="00B5388A" w:rsidRDefault="00B5388A">
            <w:pPr>
              <w:rPr>
                <w:szCs w:val="21"/>
              </w:rPr>
            </w:pPr>
          </w:p>
        </w:tc>
        <w:tc>
          <w:tcPr>
            <w:tcW w:w="3251" w:type="dxa"/>
            <w:vMerge/>
            <w:tcBorders>
              <w:left w:val="single" w:sz="4" w:space="0" w:color="auto"/>
              <w:right w:val="single" w:sz="4" w:space="0" w:color="auto"/>
            </w:tcBorders>
            <w:noWrap/>
          </w:tcPr>
          <w:p w:rsidR="00B5388A" w:rsidRDefault="00B5388A">
            <w:pPr>
              <w:rPr>
                <w:szCs w:val="21"/>
              </w:rPr>
            </w:pPr>
          </w:p>
        </w:tc>
      </w:tr>
      <w:tr w:rsidR="00B5388A">
        <w:trPr>
          <w:jc w:val="center"/>
        </w:trPr>
        <w:tc>
          <w:tcPr>
            <w:tcW w:w="1610" w:type="dxa"/>
            <w:vMerge/>
            <w:tcBorders>
              <w:left w:val="single" w:sz="4" w:space="0" w:color="auto"/>
              <w:right w:val="single" w:sz="4" w:space="0" w:color="auto"/>
            </w:tcBorders>
            <w:noWrap/>
            <w:vAlign w:val="center"/>
          </w:tcPr>
          <w:p w:rsidR="00B5388A" w:rsidRDefault="00B5388A">
            <w:pPr>
              <w:rPr>
                <w:szCs w:val="21"/>
              </w:rPr>
            </w:pPr>
          </w:p>
        </w:tc>
        <w:tc>
          <w:tcPr>
            <w:tcW w:w="1381" w:type="dxa"/>
            <w:tcBorders>
              <w:left w:val="single" w:sz="4" w:space="0" w:color="auto"/>
              <w:right w:val="single" w:sz="4" w:space="0" w:color="auto"/>
            </w:tcBorders>
            <w:noWrap/>
            <w:vAlign w:val="center"/>
          </w:tcPr>
          <w:p w:rsidR="00B5388A" w:rsidRDefault="0078753C">
            <w:pPr>
              <w:jc w:val="center"/>
              <w:rPr>
                <w:szCs w:val="21"/>
              </w:rPr>
            </w:pPr>
            <w:r>
              <w:rPr>
                <w:szCs w:val="21"/>
              </w:rPr>
              <w:t>访问体验</w:t>
            </w:r>
          </w:p>
        </w:tc>
        <w:tc>
          <w:tcPr>
            <w:tcW w:w="3554" w:type="dxa"/>
            <w:tcBorders>
              <w:top w:val="single" w:sz="4" w:space="0" w:color="auto"/>
              <w:left w:val="single" w:sz="4" w:space="0" w:color="auto"/>
              <w:bottom w:val="single" w:sz="4" w:space="0" w:color="auto"/>
              <w:right w:val="single" w:sz="4" w:space="0" w:color="auto"/>
            </w:tcBorders>
            <w:noWrap/>
            <w:vAlign w:val="center"/>
          </w:tcPr>
          <w:p w:rsidR="00B5388A" w:rsidRDefault="0078753C">
            <w:pPr>
              <w:rPr>
                <w:szCs w:val="21"/>
              </w:rPr>
            </w:pPr>
            <w:r>
              <w:rPr>
                <w:szCs w:val="21"/>
              </w:rPr>
              <w:t>通过评议检测体验访问是否流畅，信息查找是否便捷、功能</w:t>
            </w:r>
            <w:r>
              <w:rPr>
                <w:rFonts w:hint="eastAsia"/>
                <w:szCs w:val="21"/>
              </w:rPr>
              <w:t>设置</w:t>
            </w:r>
            <w:r>
              <w:rPr>
                <w:szCs w:val="21"/>
              </w:rPr>
              <w:t>是否完整</w:t>
            </w:r>
          </w:p>
        </w:tc>
        <w:tc>
          <w:tcPr>
            <w:tcW w:w="709" w:type="dxa"/>
            <w:tcBorders>
              <w:left w:val="single" w:sz="4" w:space="0" w:color="auto"/>
              <w:right w:val="single" w:sz="4" w:space="0" w:color="auto"/>
            </w:tcBorders>
            <w:noWrap/>
            <w:vAlign w:val="center"/>
          </w:tcPr>
          <w:p w:rsidR="00B5388A" w:rsidRDefault="0078753C">
            <w:pPr>
              <w:jc w:val="center"/>
              <w:rPr>
                <w:szCs w:val="21"/>
              </w:rPr>
            </w:pPr>
            <w:r>
              <w:rPr>
                <w:szCs w:val="21"/>
              </w:rPr>
              <w:t>2</w:t>
            </w:r>
          </w:p>
        </w:tc>
        <w:tc>
          <w:tcPr>
            <w:tcW w:w="3690" w:type="dxa"/>
            <w:tcBorders>
              <w:left w:val="single" w:sz="4" w:space="0" w:color="auto"/>
              <w:right w:val="single" w:sz="4" w:space="0" w:color="auto"/>
            </w:tcBorders>
            <w:noWrap/>
            <w:vAlign w:val="center"/>
          </w:tcPr>
          <w:p w:rsidR="00B5388A" w:rsidRDefault="0078753C">
            <w:pPr>
              <w:rPr>
                <w:szCs w:val="21"/>
              </w:rPr>
            </w:pPr>
            <w:r>
              <w:rPr>
                <w:szCs w:val="21"/>
              </w:rPr>
              <w:t>对评议检测发现的访问不流畅、信息查找不便捷、网站功能不完整等问题，酌情扣分。</w:t>
            </w:r>
          </w:p>
        </w:tc>
        <w:tc>
          <w:tcPr>
            <w:tcW w:w="1417" w:type="dxa"/>
            <w:vMerge/>
            <w:tcBorders>
              <w:left w:val="single" w:sz="4" w:space="0" w:color="auto"/>
              <w:right w:val="single" w:sz="4" w:space="0" w:color="auto"/>
            </w:tcBorders>
            <w:noWrap/>
            <w:vAlign w:val="center"/>
          </w:tcPr>
          <w:p w:rsidR="00B5388A" w:rsidRDefault="00B5388A">
            <w:pPr>
              <w:rPr>
                <w:szCs w:val="21"/>
              </w:rPr>
            </w:pPr>
          </w:p>
        </w:tc>
        <w:tc>
          <w:tcPr>
            <w:tcW w:w="3251" w:type="dxa"/>
            <w:tcBorders>
              <w:left w:val="single" w:sz="4" w:space="0" w:color="auto"/>
              <w:right w:val="single" w:sz="4" w:space="0" w:color="auto"/>
            </w:tcBorders>
            <w:noWrap/>
          </w:tcPr>
          <w:p w:rsidR="00B5388A" w:rsidRDefault="00B5388A">
            <w:pPr>
              <w:rPr>
                <w:szCs w:val="21"/>
              </w:rPr>
            </w:pPr>
          </w:p>
        </w:tc>
      </w:tr>
    </w:tbl>
    <w:p w:rsidR="00B5388A" w:rsidRDefault="0078753C">
      <w:r>
        <w:rPr>
          <w:szCs w:val="21"/>
        </w:rPr>
        <w:t>备注：本评议指标总分为</w:t>
      </w:r>
      <w:r>
        <w:rPr>
          <w:rFonts w:hint="eastAsia"/>
          <w:szCs w:val="21"/>
        </w:rPr>
        <w:t>140</w:t>
      </w:r>
      <w:r>
        <w:rPr>
          <w:szCs w:val="21"/>
        </w:rPr>
        <w:t>分。共设置一级指标</w:t>
      </w:r>
      <w:r>
        <w:rPr>
          <w:szCs w:val="21"/>
        </w:rPr>
        <w:t>5</w:t>
      </w:r>
      <w:r>
        <w:rPr>
          <w:szCs w:val="21"/>
        </w:rPr>
        <w:t>大项、二级指标</w:t>
      </w:r>
      <w:r>
        <w:rPr>
          <w:szCs w:val="21"/>
        </w:rPr>
        <w:t>2</w:t>
      </w:r>
      <w:r>
        <w:rPr>
          <w:rFonts w:hint="eastAsia"/>
          <w:szCs w:val="21"/>
        </w:rPr>
        <w:t>6</w:t>
      </w:r>
      <w:r>
        <w:rPr>
          <w:szCs w:val="21"/>
        </w:rPr>
        <w:t>项；其中通过</w:t>
      </w:r>
      <w:r>
        <w:rPr>
          <w:rFonts w:hint="eastAsia"/>
          <w:szCs w:val="21"/>
        </w:rPr>
        <w:t>“</w:t>
      </w:r>
      <w:r>
        <w:rPr>
          <w:szCs w:val="21"/>
        </w:rPr>
        <w:t>专家网上评议</w:t>
      </w:r>
      <w:r>
        <w:rPr>
          <w:rFonts w:hint="eastAsia"/>
          <w:szCs w:val="21"/>
        </w:rPr>
        <w:t>”</w:t>
      </w:r>
      <w:r>
        <w:rPr>
          <w:szCs w:val="21"/>
        </w:rPr>
        <w:t>方式测评的指标共</w:t>
      </w:r>
      <w:r>
        <w:rPr>
          <w:rFonts w:hint="eastAsia"/>
          <w:szCs w:val="21"/>
        </w:rPr>
        <w:t>56</w:t>
      </w:r>
      <w:r>
        <w:rPr>
          <w:szCs w:val="21"/>
        </w:rPr>
        <w:t>分，通过</w:t>
      </w:r>
      <w:r>
        <w:rPr>
          <w:rFonts w:hint="eastAsia"/>
          <w:szCs w:val="21"/>
        </w:rPr>
        <w:t>“</w:t>
      </w:r>
      <w:r>
        <w:rPr>
          <w:szCs w:val="21"/>
        </w:rPr>
        <w:t>第三方测评</w:t>
      </w:r>
      <w:r>
        <w:rPr>
          <w:rFonts w:hint="eastAsia"/>
          <w:szCs w:val="21"/>
        </w:rPr>
        <w:t>”</w:t>
      </w:r>
      <w:r>
        <w:rPr>
          <w:szCs w:val="21"/>
        </w:rPr>
        <w:t>方式测评的指标共</w:t>
      </w:r>
      <w:r>
        <w:rPr>
          <w:rFonts w:hint="eastAsia"/>
          <w:szCs w:val="21"/>
        </w:rPr>
        <w:t>84</w:t>
      </w:r>
      <w:r>
        <w:rPr>
          <w:szCs w:val="21"/>
        </w:rPr>
        <w:t>分</w:t>
      </w:r>
      <w:r>
        <w:rPr>
          <w:rFonts w:hint="eastAsia"/>
          <w:szCs w:val="21"/>
        </w:rPr>
        <w:t>。</w:t>
      </w:r>
    </w:p>
    <w:p w:rsidR="00B5388A" w:rsidRDefault="00B5388A"/>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sectPr w:rsidR="00B5388A">
          <w:footerReference w:type="even" r:id="rId8"/>
          <w:footerReference w:type="default" r:id="rId9"/>
          <w:pgSz w:w="16838" w:h="11906" w:orient="landscape"/>
          <w:pgMar w:top="1519" w:right="2098" w:bottom="1508" w:left="1713" w:header="851" w:footer="1417" w:gutter="57"/>
          <w:cols w:space="0"/>
          <w:docGrid w:type="lines" w:linePitch="317"/>
        </w:sect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480" w:lineRule="exact"/>
        <w:rPr>
          <w:rFonts w:ascii="黑体" w:eastAsia="黑体"/>
          <w:sz w:val="32"/>
        </w:rPr>
      </w:pPr>
    </w:p>
    <w:p w:rsidR="00B5388A" w:rsidRDefault="00B5388A">
      <w:pPr>
        <w:spacing w:line="560" w:lineRule="exact"/>
        <w:rPr>
          <w:rFonts w:ascii="黑体" w:eastAsia="黑体"/>
          <w:sz w:val="32"/>
        </w:rPr>
      </w:pPr>
    </w:p>
    <w:p w:rsidR="00B5388A" w:rsidRDefault="00B5388A">
      <w:pPr>
        <w:spacing w:line="560" w:lineRule="exact"/>
        <w:ind w:right="140"/>
        <w:rPr>
          <w:sz w:val="28"/>
          <w:szCs w:val="28"/>
        </w:rPr>
      </w:pPr>
    </w:p>
    <w:p w:rsidR="00B5388A" w:rsidRDefault="00B5388A">
      <w:pPr>
        <w:spacing w:line="560" w:lineRule="exact"/>
        <w:ind w:right="140"/>
        <w:rPr>
          <w:sz w:val="28"/>
          <w:szCs w:val="28"/>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B5388A">
        <w:tc>
          <w:tcPr>
            <w:tcW w:w="4068" w:type="dxa"/>
            <w:tcBorders>
              <w:top w:val="single" w:sz="12" w:space="0" w:color="auto"/>
              <w:left w:val="nil"/>
              <w:bottom w:val="single" w:sz="12" w:space="0" w:color="auto"/>
              <w:right w:val="nil"/>
            </w:tcBorders>
          </w:tcPr>
          <w:p w:rsidR="00B5388A" w:rsidRDefault="0078753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op w:val="single" w:sz="12" w:space="0" w:color="auto"/>
              <w:left w:val="nil"/>
              <w:bottom w:val="single" w:sz="12" w:space="0" w:color="auto"/>
              <w:right w:val="nil"/>
            </w:tcBorders>
          </w:tcPr>
          <w:p w:rsidR="00B5388A" w:rsidRDefault="0078753C">
            <w:pPr>
              <w:spacing w:line="560" w:lineRule="exact"/>
              <w:jc w:val="right"/>
              <w:rPr>
                <w:rFonts w:ascii="黑体" w:eastAsia="黑体"/>
                <w:sz w:val="28"/>
                <w:szCs w:val="28"/>
              </w:rPr>
            </w:pPr>
            <w:r>
              <w:rPr>
                <w:rFonts w:ascii="仿宋_GB2312" w:eastAsia="仿宋_GB2312" w:hint="eastAsia"/>
                <w:sz w:val="28"/>
                <w:szCs w:val="28"/>
              </w:rPr>
              <w:t>2022年8月5日印发</w:t>
            </w:r>
          </w:p>
        </w:tc>
        <w:tc>
          <w:tcPr>
            <w:tcW w:w="289" w:type="dxa"/>
            <w:tcBorders>
              <w:top w:val="single" w:sz="12" w:space="0" w:color="auto"/>
              <w:left w:val="nil"/>
              <w:bottom w:val="single" w:sz="12" w:space="0" w:color="auto"/>
              <w:right w:val="nil"/>
            </w:tcBorders>
          </w:tcPr>
          <w:p w:rsidR="00B5388A" w:rsidRDefault="00B5388A">
            <w:pPr>
              <w:spacing w:line="560" w:lineRule="exact"/>
              <w:ind w:rightChars="171" w:right="359"/>
              <w:jc w:val="right"/>
              <w:rPr>
                <w:rFonts w:ascii="黑体" w:eastAsia="黑体"/>
                <w:sz w:val="28"/>
                <w:szCs w:val="28"/>
              </w:rPr>
            </w:pPr>
          </w:p>
        </w:tc>
      </w:tr>
    </w:tbl>
    <w:p w:rsidR="00B5388A" w:rsidRDefault="00B5388A">
      <w:pPr>
        <w:spacing w:line="560" w:lineRule="exact"/>
        <w:rPr>
          <w:rFonts w:ascii="黑体" w:eastAsia="黑体"/>
          <w:sz w:val="32"/>
        </w:rPr>
      </w:pPr>
    </w:p>
    <w:sectPr w:rsidR="00B5388A" w:rsidSect="00B5388A">
      <w:footerReference w:type="default" r:id="rId10"/>
      <w:pgSz w:w="11906" w:h="16838"/>
      <w:pgMar w:top="2098" w:right="1508" w:bottom="1712" w:left="1519" w:header="851" w:footer="1417" w:gutter="57"/>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D6" w:rsidRDefault="002167D6" w:rsidP="00B5388A">
      <w:r>
        <w:separator/>
      </w:r>
    </w:p>
  </w:endnote>
  <w:endnote w:type="continuationSeparator" w:id="0">
    <w:p w:rsidR="002167D6" w:rsidRDefault="002167D6" w:rsidP="00B53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A" w:rsidRDefault="0078753C">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3470E1">
      <w:rPr>
        <w:rStyle w:val="a6"/>
        <w:rFonts w:ascii="宋体" w:hAnsi="宋体"/>
        <w:sz w:val="28"/>
      </w:rPr>
      <w:fldChar w:fldCharType="begin"/>
    </w:r>
    <w:r>
      <w:rPr>
        <w:rStyle w:val="a6"/>
        <w:rFonts w:ascii="宋体" w:hAnsi="宋体"/>
        <w:sz w:val="28"/>
      </w:rPr>
      <w:instrText xml:space="preserve">PAGE  </w:instrText>
    </w:r>
    <w:r w:rsidR="003470E1">
      <w:rPr>
        <w:rStyle w:val="a6"/>
        <w:rFonts w:ascii="宋体" w:hAnsi="宋体"/>
        <w:sz w:val="28"/>
      </w:rPr>
      <w:fldChar w:fldCharType="separate"/>
    </w:r>
    <w:r w:rsidR="002167D6">
      <w:rPr>
        <w:rStyle w:val="a6"/>
        <w:rFonts w:ascii="宋体" w:hAnsi="宋体"/>
        <w:noProof/>
        <w:sz w:val="28"/>
      </w:rPr>
      <w:t>1</w:t>
    </w:r>
    <w:r w:rsidR="003470E1">
      <w:rPr>
        <w:rStyle w:val="a6"/>
        <w:rFonts w:ascii="宋体" w:hAnsi="宋体"/>
        <w:sz w:val="28"/>
      </w:rPr>
      <w:fldChar w:fldCharType="end"/>
    </w:r>
    <w:r>
      <w:rPr>
        <w:rStyle w:val="a6"/>
        <w:rFonts w:ascii="宋体" w:hAnsi="宋体" w:hint="eastAsia"/>
        <w:sz w:val="28"/>
      </w:rPr>
      <w:t xml:space="preserve">  — </w:t>
    </w:r>
  </w:p>
  <w:p w:rsidR="00B5388A" w:rsidRDefault="00B5388A">
    <w:pPr>
      <w:pStyle w:val="a3"/>
      <w:rPr>
        <w:rStyle w:val="a6"/>
        <w:rFonts w:ascii="宋体" w:hAnsi="宋体"/>
        <w:sz w:val="28"/>
      </w:rPr>
    </w:pPr>
  </w:p>
  <w:p w:rsidR="00B5388A" w:rsidRDefault="00B5388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A" w:rsidRDefault="003470E1">
    <w:pPr>
      <w:pStyle w:val="a3"/>
      <w:framePr w:wrap="around" w:vAnchor="text" w:hAnchor="margin" w:xAlign="outside" w:y="1"/>
      <w:rPr>
        <w:rStyle w:val="a6"/>
      </w:rPr>
    </w:pPr>
    <w:r>
      <w:rPr>
        <w:rStyle w:val="a6"/>
      </w:rPr>
      <w:fldChar w:fldCharType="begin"/>
    </w:r>
    <w:r w:rsidR="0078753C">
      <w:rPr>
        <w:rStyle w:val="a6"/>
      </w:rPr>
      <w:instrText xml:space="preserve">PAGE  </w:instrText>
    </w:r>
    <w:r>
      <w:rPr>
        <w:rStyle w:val="a6"/>
      </w:rPr>
      <w:fldChar w:fldCharType="separate"/>
    </w:r>
    <w:r w:rsidR="0078753C">
      <w:rPr>
        <w:rStyle w:val="a6"/>
      </w:rPr>
      <w:t>1</w:t>
    </w:r>
    <w:r>
      <w:rPr>
        <w:rStyle w:val="a6"/>
      </w:rPr>
      <w:fldChar w:fldCharType="end"/>
    </w:r>
  </w:p>
  <w:p w:rsidR="00B5388A" w:rsidRDefault="00B5388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A" w:rsidRDefault="0078753C">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sidR="003470E1">
      <w:rPr>
        <w:rStyle w:val="a6"/>
        <w:rFonts w:ascii="宋体" w:hAnsi="宋体"/>
        <w:sz w:val="28"/>
      </w:rPr>
      <w:fldChar w:fldCharType="begin"/>
    </w:r>
    <w:r>
      <w:rPr>
        <w:rStyle w:val="a6"/>
        <w:rFonts w:ascii="宋体" w:hAnsi="宋体"/>
        <w:sz w:val="28"/>
      </w:rPr>
      <w:instrText xml:space="preserve">PAGE  </w:instrText>
    </w:r>
    <w:r w:rsidR="003470E1">
      <w:rPr>
        <w:rStyle w:val="a6"/>
        <w:rFonts w:ascii="宋体" w:hAnsi="宋体"/>
        <w:sz w:val="28"/>
      </w:rPr>
      <w:fldChar w:fldCharType="separate"/>
    </w:r>
    <w:r w:rsidR="000726FC">
      <w:rPr>
        <w:rStyle w:val="a6"/>
        <w:rFonts w:ascii="宋体" w:hAnsi="宋体"/>
        <w:noProof/>
        <w:sz w:val="28"/>
      </w:rPr>
      <w:t>23</w:t>
    </w:r>
    <w:r w:rsidR="003470E1">
      <w:rPr>
        <w:rStyle w:val="a6"/>
        <w:rFonts w:ascii="宋体" w:hAnsi="宋体"/>
        <w:sz w:val="28"/>
      </w:rPr>
      <w:fldChar w:fldCharType="end"/>
    </w:r>
    <w:r>
      <w:rPr>
        <w:rStyle w:val="a6"/>
        <w:rFonts w:ascii="宋体" w:hAnsi="宋体" w:hint="eastAsia"/>
        <w:sz w:val="28"/>
      </w:rPr>
      <w:t xml:space="preserve">  — </w:t>
    </w:r>
  </w:p>
  <w:p w:rsidR="00B5388A" w:rsidRDefault="00B5388A">
    <w:pPr>
      <w:pStyle w:val="a3"/>
      <w:tabs>
        <w:tab w:val="clear" w:pos="4153"/>
      </w:tabs>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8A" w:rsidRDefault="00B5388A">
    <w:pPr>
      <w:pStyle w:val="a3"/>
      <w:tabs>
        <w:tab w:val="clear" w:pos="4153"/>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D6" w:rsidRDefault="002167D6" w:rsidP="00B5388A">
      <w:r>
        <w:separator/>
      </w:r>
    </w:p>
  </w:footnote>
  <w:footnote w:type="continuationSeparator" w:id="0">
    <w:p w:rsidR="002167D6" w:rsidRDefault="002167D6" w:rsidP="00B538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5"/>
  <w:drawingGridHorizontalSpacing w:val="105"/>
  <w:drawingGridVerticalSpacing w:val="159"/>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DDDF40DB"/>
    <w:rsid w:val="DDDF40DB"/>
    <w:rsid w:val="FEEE7044"/>
    <w:rsid w:val="000710C2"/>
    <w:rsid w:val="000726FC"/>
    <w:rsid w:val="00082EC4"/>
    <w:rsid w:val="00095E3D"/>
    <w:rsid w:val="001B2AE5"/>
    <w:rsid w:val="002167D6"/>
    <w:rsid w:val="002462AA"/>
    <w:rsid w:val="00256187"/>
    <w:rsid w:val="003470E1"/>
    <w:rsid w:val="00351EB8"/>
    <w:rsid w:val="003C6054"/>
    <w:rsid w:val="00462980"/>
    <w:rsid w:val="004779D8"/>
    <w:rsid w:val="004D6037"/>
    <w:rsid w:val="005173F0"/>
    <w:rsid w:val="00541AAD"/>
    <w:rsid w:val="005D6AB9"/>
    <w:rsid w:val="00640C50"/>
    <w:rsid w:val="0078753C"/>
    <w:rsid w:val="009273D4"/>
    <w:rsid w:val="009572C0"/>
    <w:rsid w:val="00977C74"/>
    <w:rsid w:val="009F7BAF"/>
    <w:rsid w:val="00B0219A"/>
    <w:rsid w:val="00B12366"/>
    <w:rsid w:val="00B31A1C"/>
    <w:rsid w:val="00B42479"/>
    <w:rsid w:val="00B5256D"/>
    <w:rsid w:val="00B5388A"/>
    <w:rsid w:val="00BA3B51"/>
    <w:rsid w:val="00BD6D35"/>
    <w:rsid w:val="00CB3DDD"/>
    <w:rsid w:val="00D10D81"/>
    <w:rsid w:val="00DE3BA0"/>
    <w:rsid w:val="00F438C8"/>
    <w:rsid w:val="00F8158C"/>
    <w:rsid w:val="00FB64B9"/>
    <w:rsid w:val="00FE0E8F"/>
    <w:rsid w:val="2FFD2BDE"/>
    <w:rsid w:val="6EDE2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5388A"/>
    <w:pPr>
      <w:tabs>
        <w:tab w:val="center" w:pos="4153"/>
        <w:tab w:val="right" w:pos="8306"/>
      </w:tabs>
      <w:snapToGrid w:val="0"/>
      <w:jc w:val="left"/>
    </w:pPr>
    <w:rPr>
      <w:sz w:val="18"/>
    </w:rPr>
  </w:style>
  <w:style w:type="paragraph" w:styleId="a4">
    <w:name w:val="header"/>
    <w:basedOn w:val="a"/>
    <w:qFormat/>
    <w:rsid w:val="00B5388A"/>
    <w:pPr>
      <w:pBdr>
        <w:bottom w:val="single" w:sz="6" w:space="1" w:color="auto"/>
      </w:pBdr>
      <w:tabs>
        <w:tab w:val="center" w:pos="4153"/>
        <w:tab w:val="right" w:pos="8306"/>
      </w:tabs>
      <w:snapToGrid w:val="0"/>
      <w:jc w:val="center"/>
    </w:pPr>
    <w:rPr>
      <w:sz w:val="18"/>
    </w:rPr>
  </w:style>
  <w:style w:type="paragraph" w:styleId="a5">
    <w:name w:val="Normal (Web)"/>
    <w:basedOn w:val="a"/>
    <w:qFormat/>
    <w:rsid w:val="00B5388A"/>
    <w:pPr>
      <w:widowControl/>
      <w:spacing w:before="100" w:beforeAutospacing="1" w:after="100" w:afterAutospacing="1"/>
      <w:jc w:val="left"/>
    </w:pPr>
    <w:rPr>
      <w:rFonts w:ascii="宋体" w:hAnsi="宋体"/>
      <w:color w:val="000000"/>
      <w:kern w:val="0"/>
      <w:sz w:val="24"/>
      <w:szCs w:val="24"/>
    </w:rPr>
  </w:style>
  <w:style w:type="character" w:styleId="a6">
    <w:name w:val="page number"/>
    <w:basedOn w:val="a0"/>
    <w:qFormat/>
    <w:rsid w:val="00B5388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user\Desktop\&#20521;\liqian\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65</TotalTime>
  <Pages>31</Pages>
  <Words>3171</Words>
  <Characters>18076</Characters>
  <Application>Microsoft Office Word</Application>
  <DocSecurity>0</DocSecurity>
  <Lines>150</Lines>
  <Paragraphs>42</Paragraphs>
  <ScaleCrop>false</ScaleCrop>
  <Company/>
  <LinksUpToDate>false</LinksUpToDate>
  <CharactersWithSpaces>21205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3</cp:revision>
  <cp:lastPrinted>2022-08-05T18:51:00Z</cp:lastPrinted>
  <dcterms:created xsi:type="dcterms:W3CDTF">2022-08-06T10:15:00Z</dcterms:created>
  <dcterms:modified xsi:type="dcterms:W3CDTF">2022-08-22T13:14:00Z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