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D8" w:rsidRDefault="00627198">
      <w:pPr>
        <w:spacing w:line="560" w:lineRule="exact"/>
        <w:jc w:val="distribute"/>
        <w:rPr>
          <w:rFonts w:ascii="仿宋_GB2312" w:eastAsia="方正小标宋简体"/>
          <w:color w:val="FF0000"/>
          <w:spacing w:val="-6"/>
          <w:w w:val="80"/>
          <w:sz w:val="48"/>
          <w:szCs w:val="48"/>
        </w:rPr>
      </w:pPr>
      <w:r>
        <w:rPr>
          <w:rFonts w:ascii="方正小标宋简体" w:eastAsia="方正小标宋简体" w:hAnsi="宋体" w:hint="eastAsia"/>
          <w:color w:val="FF0000"/>
          <w:spacing w:val="-6"/>
          <w:w w:val="78"/>
          <w:kern w:val="0"/>
          <w:sz w:val="48"/>
          <w:szCs w:val="48"/>
        </w:rPr>
        <w:t>上海市学习型社会建设与终身教育促进委员会办公室</w:t>
      </w:r>
    </w:p>
    <w:p w:rsidR="001E69D8" w:rsidRDefault="001E69D8">
      <w:pPr>
        <w:spacing w:line="560" w:lineRule="exact"/>
        <w:jc w:val="center"/>
        <w:rPr>
          <w:rFonts w:ascii="仿宋_GB2312" w:eastAsia="仿宋_GB2312"/>
          <w:color w:val="FF0000"/>
          <w:sz w:val="32"/>
        </w:rPr>
      </w:pPr>
      <w:bookmarkStart w:id="0" w:name="_GoBack"/>
      <w:bookmarkEnd w:id="0"/>
    </w:p>
    <w:p w:rsidR="001E69D8" w:rsidRDefault="001E69D8">
      <w:pPr>
        <w:spacing w:line="560" w:lineRule="exact"/>
        <w:jc w:val="center"/>
        <w:rPr>
          <w:rFonts w:ascii="仿宋_GB2312" w:eastAsia="仿宋_GB2312"/>
          <w:color w:val="FF0000"/>
          <w:sz w:val="32"/>
        </w:rPr>
      </w:pPr>
    </w:p>
    <w:p w:rsidR="001E69D8" w:rsidRDefault="001E69D8">
      <w:pPr>
        <w:spacing w:line="560" w:lineRule="exact"/>
        <w:jc w:val="center"/>
        <w:rPr>
          <w:rFonts w:ascii="仿宋_GB2312" w:eastAsia="仿宋_GB2312"/>
          <w:sz w:val="32"/>
        </w:rPr>
      </w:pPr>
    </w:p>
    <w:p w:rsidR="001E69D8" w:rsidRDefault="001E69D8">
      <w:pPr>
        <w:spacing w:line="560" w:lineRule="exact"/>
        <w:jc w:val="center"/>
        <w:rPr>
          <w:rFonts w:ascii="仿宋_GB2312" w:eastAsia="仿宋_GB2312"/>
          <w:sz w:val="32"/>
        </w:rPr>
      </w:pPr>
    </w:p>
    <w:p w:rsidR="001E69D8" w:rsidRDefault="00627198">
      <w:pPr>
        <w:pBdr>
          <w:top w:val="none" w:sz="0" w:space="1" w:color="auto"/>
          <w:left w:val="none" w:sz="0" w:space="4" w:color="auto"/>
          <w:bottom w:val="single" w:sz="12" w:space="1" w:color="FF0000"/>
          <w:right w:val="none" w:sz="0" w:space="4" w:color="auto"/>
        </w:pBdr>
        <w:spacing w:line="560" w:lineRule="exact"/>
        <w:jc w:val="center"/>
        <w:rPr>
          <w:rFonts w:ascii="仿宋_GB2312" w:eastAsia="仿宋_GB2312"/>
          <w:sz w:val="30"/>
          <w:szCs w:val="30"/>
        </w:rPr>
      </w:pPr>
      <w:r>
        <w:rPr>
          <w:rFonts w:ascii="仿宋_GB2312" w:eastAsia="仿宋_GB2312" w:hint="eastAsia"/>
          <w:sz w:val="30"/>
          <w:szCs w:val="30"/>
        </w:rPr>
        <w:t>沪学习促进办</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11号</w:t>
      </w:r>
    </w:p>
    <w:p w:rsidR="001E69D8" w:rsidRDefault="001E69D8">
      <w:pPr>
        <w:spacing w:line="560" w:lineRule="exact"/>
        <w:rPr>
          <w:rFonts w:ascii="仿宋_GB2312" w:eastAsia="仿宋_GB2312"/>
          <w:sz w:val="32"/>
        </w:rPr>
      </w:pPr>
    </w:p>
    <w:p w:rsidR="001E69D8" w:rsidRDefault="001E69D8">
      <w:pPr>
        <w:spacing w:line="560" w:lineRule="exact"/>
        <w:rPr>
          <w:rFonts w:ascii="仿宋_GB2312" w:eastAsia="仿宋_GB2312"/>
          <w:sz w:val="32"/>
        </w:rPr>
      </w:pPr>
    </w:p>
    <w:p w:rsidR="001E69D8" w:rsidRDefault="00627198">
      <w:pPr>
        <w:spacing w:line="560" w:lineRule="exact"/>
        <w:ind w:rightChars="-244" w:right="-512"/>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上海市学习型社会建设与终身教育促进委员会办公室</w:t>
      </w:r>
    </w:p>
    <w:p w:rsidR="001E69D8" w:rsidRDefault="00627198">
      <w:pPr>
        <w:spacing w:line="560" w:lineRule="exact"/>
        <w:ind w:rightChars="-244" w:right="-512"/>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关于开展2023年上海市优秀学习型组织</w:t>
      </w:r>
    </w:p>
    <w:p w:rsidR="001E69D8" w:rsidRDefault="00627198">
      <w:pPr>
        <w:spacing w:line="560" w:lineRule="exact"/>
        <w:ind w:rightChars="-244" w:right="-512"/>
        <w:jc w:val="center"/>
        <w:rPr>
          <w:rFonts w:ascii="仿宋_GB2312" w:eastAsia="仿宋_GB2312" w:hAnsi="仿宋_GB2312" w:cs="仿宋_GB2312"/>
          <w:sz w:val="38"/>
          <w:szCs w:val="38"/>
        </w:rPr>
      </w:pPr>
      <w:r>
        <w:rPr>
          <w:rFonts w:ascii="方正小标宋简体" w:eastAsia="方正小标宋简体" w:hAnsi="方正小标宋简体" w:cs="方正小标宋简体" w:hint="eastAsia"/>
          <w:sz w:val="38"/>
          <w:szCs w:val="38"/>
        </w:rPr>
        <w:t>推荐工作的通知</w:t>
      </w:r>
    </w:p>
    <w:p w:rsidR="001E69D8" w:rsidRDefault="00627198">
      <w:pPr>
        <w:spacing w:before="240" w:line="5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各有关成员单位，各有关区学习办：</w:t>
      </w:r>
    </w:p>
    <w:p w:rsidR="001E69D8" w:rsidRDefault="00627198">
      <w:pPr>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贯彻落实《上海市终身教育发展“十四五”规划》（沪教委终〔2022〕2号）和《上海市教育委员会等五部门关于进一步推进本市学习型组织建设工作的通知》（沪教委终〔2022〕12号）精神，根据上海市教育委员会、上海市精神文明建设委员会办公室、中共上海市市级机关工作委员会、上海市总工会、上海市妇女联合会有关工作要求，</w:t>
      </w:r>
      <w:bookmarkStart w:id="1" w:name="_Hlk114510142"/>
      <w:r>
        <w:rPr>
          <w:rFonts w:ascii="仿宋_GB2312" w:eastAsia="仿宋_GB2312" w:hAnsi="仿宋_GB2312" w:cs="仿宋_GB2312" w:hint="eastAsia"/>
          <w:sz w:val="30"/>
          <w:szCs w:val="30"/>
        </w:rPr>
        <w:t>经研究，决定</w:t>
      </w:r>
      <w:bookmarkEnd w:id="1"/>
      <w:r>
        <w:rPr>
          <w:rFonts w:ascii="仿宋_GB2312" w:eastAsia="仿宋_GB2312" w:hAnsi="仿宋_GB2312" w:cs="仿宋_GB2312" w:hint="eastAsia"/>
          <w:sz w:val="30"/>
          <w:szCs w:val="30"/>
        </w:rPr>
        <w:t>开展2023年上海市优秀学习型组织推荐工作。现将有关事项通知如下：</w:t>
      </w:r>
    </w:p>
    <w:p w:rsidR="001E69D8" w:rsidRDefault="00627198">
      <w:pPr>
        <w:tabs>
          <w:tab w:val="left" w:pos="2564"/>
        </w:tabs>
        <w:spacing w:line="520" w:lineRule="exact"/>
        <w:ind w:firstLine="600"/>
        <w:rPr>
          <w:rFonts w:ascii="黑体" w:eastAsia="黑体" w:hAnsi="黑体" w:cs="黑体"/>
          <w:bCs/>
          <w:sz w:val="30"/>
          <w:szCs w:val="30"/>
        </w:rPr>
      </w:pPr>
      <w:r>
        <w:rPr>
          <w:rFonts w:ascii="黑体" w:eastAsia="黑体" w:hAnsi="黑体" w:cs="黑体" w:hint="eastAsia"/>
          <w:bCs/>
          <w:sz w:val="30"/>
          <w:szCs w:val="30"/>
        </w:rPr>
        <w:t>一、指导思想</w:t>
      </w:r>
    </w:p>
    <w:p w:rsidR="001E69D8" w:rsidRDefault="00627198">
      <w:pPr>
        <w:spacing w:line="520" w:lineRule="exact"/>
        <w:ind w:firstLine="600"/>
        <w:rPr>
          <w:rFonts w:ascii="仿宋_GB2312" w:eastAsia="仿宋_GB2312" w:hAnsi="仿宋_GB2312" w:cs="仿宋_GB2312"/>
          <w:sz w:val="30"/>
          <w:szCs w:val="30"/>
          <w:highlight w:val="yellow"/>
        </w:rPr>
      </w:pPr>
      <w:r>
        <w:rPr>
          <w:rFonts w:ascii="仿宋_GB2312" w:eastAsia="仿宋_GB2312" w:hAnsi="仿宋_GB2312" w:cs="仿宋_GB2312" w:hint="eastAsia"/>
          <w:sz w:val="30"/>
          <w:szCs w:val="30"/>
        </w:rPr>
        <w:t>深入学习贯彻党的二十大精神，以习近平新时代中国特色社会主义思想为指导，坚持以学习者为中心，自觉践行人民城市理念，努力构建服务全民终身学习的教育体系。进一步发挥学习型组织建设对学习型社会建设的推动作用，提升各级各类学习型组织的终身学习能力、参与城市发展和社会建设的服务能力，拓展</w:t>
      </w:r>
      <w:r>
        <w:rPr>
          <w:rFonts w:ascii="仿宋_GB2312" w:eastAsia="仿宋_GB2312" w:hAnsi="仿宋_GB2312" w:cs="仿宋_GB2312" w:hint="eastAsia"/>
          <w:sz w:val="30"/>
          <w:szCs w:val="30"/>
        </w:rPr>
        <w:lastRenderedPageBreak/>
        <w:t>学习型组织培育与发展的新途径、新方法，发挥优秀学习型组织的示范引领作用，形成良好的学习型组织生态，助力提升上海城市软实力，推动构建可持续发展的学习型城市。</w:t>
      </w:r>
    </w:p>
    <w:p w:rsidR="001E69D8" w:rsidRDefault="00627198">
      <w:pPr>
        <w:tabs>
          <w:tab w:val="left" w:pos="2564"/>
        </w:tabs>
        <w:spacing w:line="520" w:lineRule="exact"/>
        <w:ind w:firstLine="600"/>
        <w:rPr>
          <w:rFonts w:ascii="黑体" w:eastAsia="黑体" w:hAnsi="黑体" w:cs="黑体"/>
          <w:bCs/>
          <w:sz w:val="30"/>
          <w:szCs w:val="30"/>
        </w:rPr>
      </w:pPr>
      <w:r>
        <w:rPr>
          <w:rFonts w:ascii="黑体" w:eastAsia="黑体" w:hAnsi="黑体" w:cs="黑体" w:hint="eastAsia"/>
          <w:bCs/>
          <w:sz w:val="30"/>
          <w:szCs w:val="30"/>
        </w:rPr>
        <w:t>二、组织实施</w:t>
      </w:r>
      <w:r>
        <w:rPr>
          <w:rFonts w:ascii="黑体" w:eastAsia="黑体" w:hAnsi="黑体" w:cs="黑体" w:hint="eastAsia"/>
          <w:bCs/>
          <w:sz w:val="30"/>
          <w:szCs w:val="30"/>
        </w:rPr>
        <w:tab/>
      </w:r>
    </w:p>
    <w:p w:rsidR="001E69D8" w:rsidRDefault="00627198">
      <w:pPr>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委托上海市教育科学研究院（以下简称“市教科院”）负责组织实施本次推荐工作。</w:t>
      </w:r>
    </w:p>
    <w:p w:rsidR="001E69D8" w:rsidRDefault="00627198">
      <w:pPr>
        <w:tabs>
          <w:tab w:val="left" w:pos="2564"/>
        </w:tabs>
        <w:spacing w:line="520" w:lineRule="exact"/>
        <w:ind w:firstLine="600"/>
        <w:rPr>
          <w:rFonts w:ascii="黑体" w:eastAsia="黑体" w:hAnsi="黑体" w:cs="黑体"/>
          <w:bCs/>
          <w:sz w:val="30"/>
          <w:szCs w:val="30"/>
        </w:rPr>
      </w:pPr>
      <w:r>
        <w:rPr>
          <w:rFonts w:ascii="黑体" w:eastAsia="黑体" w:hAnsi="黑体" w:cs="黑体" w:hint="eastAsia"/>
          <w:bCs/>
          <w:sz w:val="30"/>
          <w:szCs w:val="30"/>
        </w:rPr>
        <w:t>三、推荐范围</w:t>
      </w:r>
    </w:p>
    <w:p w:rsidR="001E69D8" w:rsidRDefault="00627198">
      <w:pPr>
        <w:tabs>
          <w:tab w:val="left" w:pos="2564"/>
        </w:tabs>
        <w:spacing w:line="520" w:lineRule="exact"/>
        <w:ind w:firstLine="600"/>
        <w:rPr>
          <w:rFonts w:ascii="仿宋_GB2312" w:eastAsia="仿宋_GB2312" w:hAnsi="仿宋_GB2312" w:cs="仿宋_GB2312"/>
          <w:sz w:val="30"/>
          <w:szCs w:val="30"/>
        </w:rPr>
      </w:pPr>
      <w:bookmarkStart w:id="2" w:name="_Hlk114680910"/>
      <w:r>
        <w:rPr>
          <w:rFonts w:ascii="仿宋_GB2312" w:eastAsia="仿宋_GB2312" w:hAnsi="仿宋_GB2312" w:cs="仿宋_GB2312" w:hint="eastAsia"/>
          <w:sz w:val="30"/>
          <w:szCs w:val="30"/>
        </w:rPr>
        <w:t>（一）推荐对象</w:t>
      </w:r>
    </w:p>
    <w:bookmarkEnd w:id="2"/>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1.市市级机关工作党委负责推荐市级机关系统中的学习型机关（事业单位）；</w:t>
      </w:r>
    </w:p>
    <w:p w:rsidR="001E69D8" w:rsidRDefault="00627198">
      <w:pPr>
        <w:tabs>
          <w:tab w:val="left" w:pos="2564"/>
        </w:tabs>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2.市总工会负责推荐局、产业等条块的学习型企事业单位，其中市教育工会负责推荐教育类学习型企事业单位；</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3.市学习型社会建设指导服务中心办公室（以下简称“市学指办”）负责统筹优秀学习型社区的推荐工作；</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4.市妇联负责统筹优秀学习型家庭的推荐工作；</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各区学习型社会建设与终身教育促进委员会办公室（以下简称“区学习办”）统筹推荐区内的区学习型机关（事业单位）、学习型企事业单位；并向市妇联和市学指办分别推荐区内的优秀学习型家庭和优秀学习型社区候选名单。</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（二）推荐条件</w:t>
      </w:r>
    </w:p>
    <w:p w:rsidR="001E69D8" w:rsidRDefault="00627198">
      <w:pPr>
        <w:tabs>
          <w:tab w:val="left" w:pos="2564"/>
        </w:tabs>
        <w:spacing w:line="520" w:lineRule="exact"/>
        <w:ind w:firstLine="600"/>
        <w:rPr>
          <w:rFonts w:ascii="仿宋_GB2312" w:eastAsia="仿宋_GB2312" w:hAnsi="仿宋_GB2312" w:cs="仿宋_GB2312"/>
          <w:sz w:val="30"/>
          <w:szCs w:val="30"/>
        </w:rPr>
      </w:pPr>
      <w:bookmarkStart w:id="3" w:name="_Hlk114681348"/>
      <w:r>
        <w:rPr>
          <w:rFonts w:ascii="仿宋_GB2312" w:eastAsia="仿宋_GB2312" w:hAnsi="仿宋_GB2312" w:cs="仿宋_GB2312" w:hint="eastAsia"/>
          <w:sz w:val="30"/>
          <w:szCs w:val="30"/>
        </w:rPr>
        <w:t>1.推荐的学习型机关（事业单位）应符合《上海市学习型机关（事业单位）建设指标》相关要求；</w:t>
      </w:r>
    </w:p>
    <w:bookmarkEnd w:id="3"/>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bookmarkStart w:id="4" w:name="_Hlk114681457"/>
      <w:r>
        <w:rPr>
          <w:rFonts w:ascii="仿宋_GB2312" w:eastAsia="仿宋_GB2312" w:hAnsi="仿宋_GB2312" w:cs="仿宋_GB2312" w:hint="eastAsia"/>
          <w:sz w:val="30"/>
          <w:szCs w:val="30"/>
        </w:rPr>
        <w:t>推荐的</w:t>
      </w:r>
      <w:bookmarkStart w:id="5" w:name="_Hlk114681391"/>
      <w:r>
        <w:rPr>
          <w:rFonts w:ascii="仿宋_GB2312" w:eastAsia="仿宋_GB2312" w:hAnsi="仿宋_GB2312" w:cs="仿宋_GB2312" w:hint="eastAsia"/>
          <w:sz w:val="30"/>
          <w:szCs w:val="30"/>
        </w:rPr>
        <w:t>学习型企事业单位</w:t>
      </w:r>
      <w:bookmarkEnd w:id="5"/>
      <w:r>
        <w:rPr>
          <w:rFonts w:ascii="仿宋_GB2312" w:eastAsia="仿宋_GB2312" w:hAnsi="仿宋_GB2312" w:cs="仿宋_GB2312" w:hint="eastAsia"/>
          <w:sz w:val="30"/>
          <w:szCs w:val="30"/>
        </w:rPr>
        <w:t>应符合《上海市学习型企事业单位建设指标》相关要求，并有不少于3年的建设经历；</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3.推荐的学习型社区应符合《上海市学习型社区建设指标》相关要求；</w:t>
      </w:r>
    </w:p>
    <w:bookmarkEnd w:id="4"/>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4.推荐的学习型家庭应符合《上海市学习型家庭建设指标》相关要求，须具备“市级最美家庭”称号。（以上指标见附件1）</w:t>
      </w:r>
    </w:p>
    <w:p w:rsidR="001E69D8" w:rsidRDefault="00627198">
      <w:pPr>
        <w:tabs>
          <w:tab w:val="left" w:pos="2564"/>
        </w:tabs>
        <w:spacing w:line="520" w:lineRule="exact"/>
        <w:ind w:firstLine="600"/>
        <w:rPr>
          <w:rFonts w:ascii="黑体" w:eastAsia="黑体" w:hAnsi="黑体" w:cs="黑体"/>
          <w:bCs/>
          <w:sz w:val="30"/>
          <w:szCs w:val="30"/>
        </w:rPr>
      </w:pPr>
      <w:r>
        <w:rPr>
          <w:rFonts w:ascii="黑体" w:eastAsia="黑体" w:hAnsi="黑体" w:cs="黑体" w:hint="eastAsia"/>
          <w:bCs/>
          <w:sz w:val="30"/>
          <w:szCs w:val="30"/>
        </w:rPr>
        <w:t>四、名额分配</w:t>
      </w:r>
    </w:p>
    <w:p w:rsidR="001E69D8" w:rsidRDefault="00627198">
      <w:pPr>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各类学习型组织建设的牵头单位及各区学习办可根据《2023年上海市优秀学习型组织名额分配表》（见附件2）的建议数量，在各自统筹范围内开展优秀学习型组织的推荐工作。</w:t>
      </w:r>
    </w:p>
    <w:p w:rsidR="001E69D8" w:rsidRDefault="00627198">
      <w:pPr>
        <w:tabs>
          <w:tab w:val="left" w:pos="2564"/>
        </w:tabs>
        <w:spacing w:line="520" w:lineRule="exact"/>
        <w:ind w:firstLine="600"/>
        <w:rPr>
          <w:rFonts w:ascii="黑体" w:eastAsia="黑体" w:hAnsi="黑体" w:cs="黑体"/>
          <w:bCs/>
          <w:sz w:val="30"/>
          <w:szCs w:val="30"/>
        </w:rPr>
      </w:pPr>
      <w:r>
        <w:rPr>
          <w:rFonts w:ascii="黑体" w:eastAsia="黑体" w:hAnsi="黑体" w:cs="黑体" w:hint="eastAsia"/>
          <w:bCs/>
          <w:sz w:val="30"/>
          <w:szCs w:val="30"/>
        </w:rPr>
        <w:t>五、推荐流程</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（一）市级推荐</w:t>
      </w:r>
    </w:p>
    <w:p w:rsidR="001E69D8" w:rsidRDefault="00627198">
      <w:pPr>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市级推荐单位自行制定申报、遴选的工作流程。</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（二）区级推荐</w:t>
      </w:r>
    </w:p>
    <w:p w:rsidR="001E69D8" w:rsidRDefault="00627198">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各区将各类优秀学习型组织的推荐名单及推荐材料报市教科院，由市教科院分头组织各相关牵头单位开展评议与遴选。</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（三）推荐填报材料</w:t>
      </w:r>
    </w:p>
    <w:p w:rsidR="001E69D8" w:rsidRDefault="00627198">
      <w:pPr>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1.被推荐单位（集体）需填写《2023年上海市优秀学习型组织推荐表》（见附件3），并附优秀事迹材料（2000字）；</w:t>
      </w:r>
    </w:p>
    <w:p w:rsidR="001E69D8" w:rsidRDefault="00627198">
      <w:pPr>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2.负责推荐的市牵头部门、各区学习办汇总推荐单位（集体）的申报表，并填写《2023年上海市优秀学习型组织推荐汇总表》（见附件4）；</w:t>
      </w:r>
    </w:p>
    <w:p w:rsidR="001E69D8" w:rsidRDefault="00627198">
      <w:pPr>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3.所有文字材料（一式三份）及电子版须于</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w:t>
      </w:r>
      <w:r>
        <w:rPr>
          <w:rFonts w:ascii="仿宋_GB2312" w:eastAsia="仿宋_GB2312" w:hAnsi="仿宋_GB2312" w:cs="仿宋_GB2312" w:hint="eastAsia"/>
          <w:sz w:val="30"/>
          <w:szCs w:val="30"/>
        </w:rPr>
        <w:t>日前反馈至市教科院。</w:t>
      </w:r>
    </w:p>
    <w:p w:rsidR="001E69D8" w:rsidRDefault="00627198">
      <w:pPr>
        <w:tabs>
          <w:tab w:val="left" w:pos="2564"/>
        </w:tabs>
        <w:spacing w:line="520" w:lineRule="exact"/>
        <w:ind w:firstLine="600"/>
        <w:rPr>
          <w:rFonts w:ascii="黑体" w:eastAsia="黑体" w:hAnsi="黑体" w:cs="黑体"/>
          <w:bCs/>
          <w:sz w:val="30"/>
          <w:szCs w:val="30"/>
        </w:rPr>
      </w:pPr>
      <w:r>
        <w:rPr>
          <w:rFonts w:ascii="黑体" w:eastAsia="黑体" w:hAnsi="黑体" w:cs="黑体" w:hint="eastAsia"/>
          <w:bCs/>
          <w:sz w:val="30"/>
          <w:szCs w:val="30"/>
        </w:rPr>
        <w:t>六、公布方式</w:t>
      </w:r>
    </w:p>
    <w:p w:rsidR="001E69D8" w:rsidRDefault="00627198">
      <w:pPr>
        <w:tabs>
          <w:tab w:val="left" w:pos="2564"/>
        </w:tabs>
        <w:spacing w:line="52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经专家评议并公示后，优秀学习型组织名单将由市学习促进办于2023年11月公布。</w:t>
      </w:r>
    </w:p>
    <w:p w:rsidR="001E69D8" w:rsidRDefault="001E69D8">
      <w:pPr>
        <w:spacing w:line="520" w:lineRule="exact"/>
        <w:ind w:firstLineChars="200" w:firstLine="600"/>
        <w:rPr>
          <w:rFonts w:ascii="仿宋_GB2312" w:eastAsia="仿宋_GB2312" w:hAnsi="仿宋_GB2312" w:cs="仿宋_GB2312"/>
          <w:sz w:val="30"/>
          <w:szCs w:val="30"/>
        </w:rPr>
      </w:pPr>
    </w:p>
    <w:p w:rsidR="001E69D8" w:rsidRDefault="00627198">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联系人及联系电话：市学习促进办 姚岚，23116823</w:t>
      </w:r>
    </w:p>
    <w:p w:rsidR="001E69D8" w:rsidRDefault="00627198">
      <w:pPr>
        <w:spacing w:line="520" w:lineRule="exact"/>
        <w:ind w:firstLineChars="1100" w:firstLine="3300"/>
        <w:rPr>
          <w:rFonts w:ascii="仿宋_GB2312" w:eastAsia="仿宋_GB2312" w:hAnsi="仿宋_GB2312" w:cs="仿宋_GB2312"/>
          <w:sz w:val="30"/>
          <w:szCs w:val="30"/>
        </w:rPr>
      </w:pPr>
      <w:r>
        <w:rPr>
          <w:rFonts w:ascii="仿宋_GB2312" w:eastAsia="仿宋_GB2312" w:hAnsi="仿宋_GB2312" w:cs="仿宋_GB2312" w:hint="eastAsia"/>
          <w:sz w:val="30"/>
          <w:szCs w:val="30"/>
        </w:rPr>
        <w:t>市 教 科 院  国卉男，64166634</w:t>
      </w:r>
    </w:p>
    <w:p w:rsidR="001E69D8" w:rsidRDefault="00627198">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联系地址：徐汇区茶陵北路21号1号楼313室</w:t>
      </w:r>
    </w:p>
    <w:p w:rsidR="001E69D8" w:rsidRDefault="00627198">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邮    编：200032</w:t>
      </w:r>
    </w:p>
    <w:p w:rsidR="001E69D8" w:rsidRDefault="00627198">
      <w:pPr>
        <w:spacing w:line="520" w:lineRule="exact"/>
        <w:ind w:firstLineChars="200" w:firstLine="600"/>
        <w:rPr>
          <w:rStyle w:val="a7"/>
          <w:rFonts w:ascii="仿宋_GB2312" w:eastAsia="仿宋_GB2312" w:hAnsi="仿宋_GB2312" w:cs="仿宋_GB2312"/>
          <w:color w:val="auto"/>
          <w:sz w:val="30"/>
          <w:szCs w:val="30"/>
          <w:u w:val="none"/>
        </w:rPr>
      </w:pPr>
      <w:r>
        <w:rPr>
          <w:rFonts w:ascii="仿宋_GB2312" w:eastAsia="仿宋_GB2312" w:hAnsi="仿宋_GB2312" w:cs="仿宋_GB2312" w:hint="eastAsia"/>
          <w:sz w:val="30"/>
          <w:szCs w:val="30"/>
        </w:rPr>
        <w:t>电子信箱：</w:t>
      </w:r>
      <w:hyperlink r:id="rId8" w:history="1">
        <w:r>
          <w:rPr>
            <w:rFonts w:ascii="仿宋_GB2312" w:eastAsia="仿宋_GB2312" w:hAnsi="仿宋_GB2312" w:cs="仿宋_GB2312" w:hint="eastAsia"/>
            <w:sz w:val="30"/>
            <w:szCs w:val="30"/>
          </w:rPr>
          <w:t>xuexiguangchangsjh@163.com</w:t>
        </w:r>
      </w:hyperlink>
    </w:p>
    <w:p w:rsidR="001E69D8" w:rsidRDefault="001E69D8">
      <w:pPr>
        <w:tabs>
          <w:tab w:val="left" w:pos="2564"/>
        </w:tabs>
        <w:spacing w:line="520" w:lineRule="exact"/>
        <w:rPr>
          <w:rFonts w:ascii="仿宋_GB2312" w:eastAsia="仿宋_GB2312" w:hAnsi="仿宋_GB2312" w:cs="仿宋_GB2312"/>
          <w:sz w:val="30"/>
          <w:szCs w:val="30"/>
        </w:rPr>
      </w:pPr>
    </w:p>
    <w:p w:rsidR="001E69D8" w:rsidRDefault="00627198">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附件：1.上海市学习型机关（事业单位）、学习型企事业</w:t>
      </w:r>
    </w:p>
    <w:p w:rsidR="001E69D8" w:rsidRDefault="00627198">
      <w:pPr>
        <w:spacing w:line="520" w:lineRule="exact"/>
        <w:ind w:firstLineChars="600" w:firstLine="1800"/>
        <w:rPr>
          <w:rFonts w:ascii="仿宋_GB2312" w:eastAsia="仿宋_GB2312" w:hAnsi="仿宋_GB2312" w:cs="仿宋_GB2312"/>
          <w:sz w:val="30"/>
          <w:szCs w:val="30"/>
        </w:rPr>
      </w:pPr>
      <w:r>
        <w:rPr>
          <w:rFonts w:ascii="仿宋_GB2312" w:eastAsia="仿宋_GB2312" w:hAnsi="仿宋_GB2312" w:cs="仿宋_GB2312" w:hint="eastAsia"/>
          <w:sz w:val="30"/>
          <w:szCs w:val="30"/>
        </w:rPr>
        <w:t>单位、学习型社区、学习型家庭等建设指标</w:t>
      </w:r>
    </w:p>
    <w:p w:rsidR="001E69D8" w:rsidRDefault="00627198">
      <w:pPr>
        <w:spacing w:line="52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2.2023年上海市优秀学习型组织名额分配表</w:t>
      </w:r>
    </w:p>
    <w:p w:rsidR="001E69D8" w:rsidRDefault="00627198">
      <w:pPr>
        <w:spacing w:line="520" w:lineRule="exact"/>
        <w:ind w:firstLineChars="400" w:firstLine="12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3.2023年上海市优秀学习型组织推荐表</w:t>
      </w:r>
    </w:p>
    <w:p w:rsidR="001E69D8" w:rsidRDefault="00627198">
      <w:pPr>
        <w:spacing w:line="520" w:lineRule="exact"/>
        <w:ind w:firstLineChars="400" w:firstLine="12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4.2023年上海市优秀学习型组织推荐汇总表</w:t>
      </w:r>
    </w:p>
    <w:p w:rsidR="001E69D8" w:rsidRDefault="001E69D8">
      <w:pPr>
        <w:spacing w:line="520" w:lineRule="exact"/>
        <w:jc w:val="right"/>
        <w:rPr>
          <w:rFonts w:ascii="仿宋_GB2312" w:eastAsia="仿宋_GB2312" w:hAnsi="仿宋_GB2312" w:cs="仿宋_GB2312"/>
          <w:sz w:val="30"/>
          <w:szCs w:val="30"/>
        </w:rPr>
      </w:pPr>
    </w:p>
    <w:p w:rsidR="001E69D8" w:rsidRDefault="00627198" w:rsidP="00627198">
      <w:pPr>
        <w:wordWrap w:val="0"/>
        <w:spacing w:line="52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1E69D8" w:rsidRDefault="001E69D8">
      <w:pPr>
        <w:spacing w:line="520" w:lineRule="exact"/>
        <w:jc w:val="right"/>
        <w:rPr>
          <w:rFonts w:ascii="仿宋_GB2312" w:eastAsia="仿宋_GB2312" w:hAnsi="仿宋_GB2312" w:cs="仿宋_GB2312"/>
          <w:sz w:val="30"/>
          <w:szCs w:val="30"/>
        </w:rPr>
      </w:pPr>
    </w:p>
    <w:p w:rsidR="001E69D8" w:rsidRDefault="00627198" w:rsidP="000D5266">
      <w:pPr>
        <w:tabs>
          <w:tab w:val="left" w:pos="7560"/>
        </w:tabs>
        <w:spacing w:line="560" w:lineRule="exact"/>
        <w:ind w:rightChars="-27" w:right="-57" w:firstLineChars="700" w:firstLine="1904"/>
        <w:jc w:val="left"/>
        <w:rPr>
          <w:rFonts w:ascii="仿宋_GB2312" w:eastAsia="仿宋_GB2312"/>
          <w:spacing w:val="-14"/>
          <w:sz w:val="30"/>
          <w:szCs w:val="30"/>
        </w:rPr>
      </w:pPr>
      <w:r>
        <w:rPr>
          <w:rFonts w:ascii="仿宋_GB2312" w:eastAsia="仿宋_GB2312" w:hAnsi="ˎ̥" w:cs="Tahoma" w:hint="eastAsia"/>
          <w:color w:val="000000"/>
          <w:spacing w:val="-14"/>
          <w:kern w:val="0"/>
          <w:sz w:val="30"/>
          <w:szCs w:val="30"/>
        </w:rPr>
        <w:t>上海市学习型社会建设与终身教育促进委员会办公室</w:t>
      </w:r>
    </w:p>
    <w:p w:rsidR="001E69D8" w:rsidRDefault="00627198">
      <w:pPr>
        <w:ind w:right="-1192"/>
        <w:jc w:val="left"/>
        <w:rPr>
          <w:rFonts w:ascii="仿宋_GB2312" w:eastAsia="仿宋_GB2312"/>
          <w:bCs/>
          <w:sz w:val="28"/>
          <w:szCs w:val="28"/>
        </w:rPr>
        <w:sectPr w:rsidR="001E69D8">
          <w:headerReference w:type="default" r:id="rId9"/>
          <w:footerReference w:type="default" r:id="rId10"/>
          <w:pgSz w:w="11906" w:h="16838"/>
          <w:pgMar w:top="1440" w:right="1800" w:bottom="1440" w:left="1800" w:header="851" w:footer="992" w:gutter="0"/>
          <w:cols w:space="720"/>
          <w:docGrid w:type="lines" w:linePitch="312"/>
        </w:sectPr>
      </w:pPr>
      <w:r>
        <w:rPr>
          <w:rFonts w:ascii="仿宋_GB2312" w:eastAsia="仿宋_GB2312" w:hint="eastAsia"/>
          <w:sz w:val="30"/>
          <w:szCs w:val="30"/>
        </w:rPr>
        <w:t xml:space="preserve">                         </w:t>
      </w:r>
      <w:r w:rsidR="000D5266">
        <w:rPr>
          <w:rFonts w:ascii="仿宋_GB2312" w:eastAsia="仿宋_GB2312" w:hint="eastAsia"/>
          <w:sz w:val="30"/>
          <w:szCs w:val="30"/>
        </w:rPr>
        <w:t xml:space="preserve"> </w:t>
      </w:r>
      <w:r>
        <w:rPr>
          <w:rFonts w:ascii="仿宋_GB2312" w:eastAsia="仿宋_GB2312" w:hint="eastAsia"/>
          <w:sz w:val="30"/>
          <w:szCs w:val="30"/>
        </w:rPr>
        <w:t>2023年8月23日</w:t>
      </w:r>
    </w:p>
    <w:p w:rsidR="001E69D8" w:rsidRDefault="00627198">
      <w:pPr>
        <w:spacing w:line="400" w:lineRule="exact"/>
        <w:rPr>
          <w:rFonts w:ascii="黑体" w:eastAsia="黑体" w:hAnsi="黑体" w:cs="黑体"/>
          <w:sz w:val="36"/>
          <w:szCs w:val="36"/>
        </w:rPr>
      </w:pPr>
      <w:r>
        <w:rPr>
          <w:rFonts w:ascii="黑体" w:eastAsia="黑体" w:hAnsi="黑体" w:cs="黑体" w:hint="eastAsia"/>
          <w:sz w:val="36"/>
          <w:szCs w:val="36"/>
        </w:rPr>
        <w:t>附件1</w:t>
      </w:r>
    </w:p>
    <w:p w:rsidR="001E69D8" w:rsidRDefault="001E69D8">
      <w:pPr>
        <w:spacing w:line="400" w:lineRule="exact"/>
        <w:rPr>
          <w:rFonts w:ascii="方正小标宋简体" w:eastAsia="方正小标宋简体" w:hAnsi="方正小标宋简体" w:cs="方正小标宋简体"/>
          <w:b/>
          <w:bCs/>
          <w:kern w:val="0"/>
          <w:sz w:val="32"/>
          <w:szCs w:val="32"/>
        </w:rPr>
      </w:pPr>
    </w:p>
    <w:p w:rsidR="001E69D8" w:rsidRDefault="00627198">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上海市学习型机关（事业单位）建设指标</w:t>
      </w:r>
    </w:p>
    <w:p w:rsidR="001E69D8" w:rsidRDefault="001E69D8">
      <w:pPr>
        <w:spacing w:line="400" w:lineRule="exact"/>
        <w:jc w:val="center"/>
        <w:rPr>
          <w:rFonts w:ascii="华文中宋" w:eastAsia="华文中宋" w:hAnsi="华文中宋" w:cs="华文中宋"/>
          <w:sz w:val="38"/>
          <w:szCs w:val="38"/>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4"/>
        <w:gridCol w:w="12241"/>
      </w:tblGrid>
      <w:tr w:rsidR="001E69D8">
        <w:trPr>
          <w:trHeight w:val="447"/>
          <w:jc w:val="center"/>
        </w:trPr>
        <w:tc>
          <w:tcPr>
            <w:tcW w:w="2514" w:type="dxa"/>
            <w:vAlign w:val="center"/>
          </w:tcPr>
          <w:p w:rsidR="001E69D8" w:rsidRDefault="00627198">
            <w:pPr>
              <w:spacing w:line="400" w:lineRule="exact"/>
              <w:jc w:val="center"/>
              <w:rPr>
                <w:rFonts w:ascii="黑体" w:eastAsia="黑体" w:hAnsi="黑体" w:cs="黑体"/>
                <w:sz w:val="24"/>
                <w:szCs w:val="24"/>
              </w:rPr>
            </w:pPr>
            <w:r>
              <w:rPr>
                <w:rFonts w:ascii="黑体" w:eastAsia="黑体" w:hAnsi="黑体" w:cs="黑体" w:hint="eastAsia"/>
                <w:sz w:val="24"/>
                <w:szCs w:val="24"/>
              </w:rPr>
              <w:br w:type="page"/>
              <w:t>一级指标</w:t>
            </w:r>
          </w:p>
        </w:tc>
        <w:tc>
          <w:tcPr>
            <w:tcW w:w="12241" w:type="dxa"/>
            <w:vAlign w:val="center"/>
          </w:tcPr>
          <w:p w:rsidR="001E69D8" w:rsidRDefault="00627198">
            <w:pPr>
              <w:spacing w:line="400" w:lineRule="exact"/>
              <w:jc w:val="center"/>
              <w:rPr>
                <w:rFonts w:ascii="黑体" w:eastAsia="黑体" w:hAnsi="黑体" w:cs="黑体"/>
                <w:sz w:val="24"/>
                <w:szCs w:val="24"/>
              </w:rPr>
            </w:pPr>
            <w:r>
              <w:rPr>
                <w:rFonts w:ascii="黑体" w:eastAsia="黑体" w:hAnsi="黑体" w:cs="黑体" w:hint="eastAsia"/>
                <w:sz w:val="24"/>
                <w:szCs w:val="24"/>
              </w:rPr>
              <w:t>指标项</w:t>
            </w:r>
          </w:p>
        </w:tc>
      </w:tr>
      <w:tr w:rsidR="001E69D8">
        <w:trPr>
          <w:trHeight w:val="487"/>
          <w:jc w:val="center"/>
        </w:trPr>
        <w:tc>
          <w:tcPr>
            <w:tcW w:w="2514"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制度保障</w:t>
            </w: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单位重视学习型组织建设，按照干部管理权限，组织本单位干部教育培训工作。</w:t>
            </w:r>
          </w:p>
        </w:tc>
      </w:tr>
      <w:tr w:rsidR="001E69D8">
        <w:trPr>
          <w:trHeight w:val="730"/>
          <w:jc w:val="center"/>
        </w:trPr>
        <w:tc>
          <w:tcPr>
            <w:tcW w:w="2514"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按照党员教育培训工作规划等相关规定，党组织书记、班子成员、党员和预备党员落实学习培训要求；党员每天登录“学习强国”学习平台开展学习，学习参与度达到100%。</w:t>
            </w:r>
          </w:p>
        </w:tc>
      </w:tr>
      <w:tr w:rsidR="001E69D8">
        <w:trPr>
          <w:trHeight w:val="91"/>
          <w:jc w:val="center"/>
        </w:trPr>
        <w:tc>
          <w:tcPr>
            <w:tcW w:w="2514"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按照上海市干部教育培训规划等相关规定，干部分层级落实学习培训要求，并完成年度网络培训学习。</w:t>
            </w:r>
          </w:p>
        </w:tc>
      </w:tr>
      <w:tr w:rsidR="001E69D8">
        <w:trPr>
          <w:trHeight w:val="426"/>
          <w:jc w:val="center"/>
        </w:trPr>
        <w:tc>
          <w:tcPr>
            <w:tcW w:w="2514"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学习条件</w:t>
            </w: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坚持集中培训、集体学习、个人自学和组织生活、实践锻炼有机结合，增强党员教育培训工作的规范性、针对性、系统性。</w:t>
            </w:r>
          </w:p>
        </w:tc>
      </w:tr>
      <w:tr w:rsidR="001E69D8">
        <w:trPr>
          <w:trHeight w:val="609"/>
          <w:jc w:val="center"/>
        </w:trPr>
        <w:tc>
          <w:tcPr>
            <w:tcW w:w="2514"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干部教育培训以脱产培训、中心组学习、网络培训、在职自学等方式进行；单位支持干部职工在职自学，并提供必要条件；鼓励公务员（含参公人员）参加上海市干部培训中心“双休日专题讲座”。</w:t>
            </w:r>
          </w:p>
        </w:tc>
      </w:tr>
      <w:tr w:rsidR="001E69D8">
        <w:trPr>
          <w:trHeight w:val="670"/>
          <w:jc w:val="center"/>
        </w:trPr>
        <w:tc>
          <w:tcPr>
            <w:tcW w:w="2514"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持续深入推进“青年大学习”行动，定期举办专题学习讲座，广泛开展主题团日、读书交流、征文演讲、知识竞赛等理论学习活动，让理论学习覆盖每一名青年干部职工。</w:t>
            </w:r>
          </w:p>
        </w:tc>
      </w:tr>
      <w:tr w:rsidR="001E69D8">
        <w:trPr>
          <w:trHeight w:val="404"/>
          <w:jc w:val="center"/>
        </w:trPr>
        <w:tc>
          <w:tcPr>
            <w:tcW w:w="2514" w:type="dxa"/>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资源建设</w:t>
            </w: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利用党员活动室、党群服务中心、远程教育站点、新时代文明实践中心等开展日常教育培训；完善网络培训制度，用好大数据、“互联网+”等技术手段开展学习培训。</w:t>
            </w:r>
          </w:p>
        </w:tc>
      </w:tr>
      <w:tr w:rsidR="001E69D8">
        <w:trPr>
          <w:trHeight w:val="466"/>
          <w:jc w:val="center"/>
        </w:trPr>
        <w:tc>
          <w:tcPr>
            <w:tcW w:w="2514" w:type="dxa"/>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学习经费</w:t>
            </w: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严格按照《中国共产党党员教育管理工作条例》有关规定，落实党员教育培训经费，保证工作需要；干部教育培训经费列入单位年度财政预算，保证干部教育培训工作需要。</w:t>
            </w:r>
          </w:p>
        </w:tc>
      </w:tr>
      <w:tr w:rsidR="001E69D8">
        <w:trPr>
          <w:trHeight w:val="668"/>
          <w:jc w:val="center"/>
        </w:trPr>
        <w:tc>
          <w:tcPr>
            <w:tcW w:w="2514"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学习管理</w:t>
            </w: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坚持和完善党委（党组）中心组学习制度；各级党组织注重通过“三会一课”、主题党日等，抓实党员集体学习。</w:t>
            </w:r>
          </w:p>
        </w:tc>
      </w:tr>
      <w:tr w:rsidR="001E69D8">
        <w:trPr>
          <w:trHeight w:val="711"/>
          <w:jc w:val="center"/>
        </w:trPr>
        <w:tc>
          <w:tcPr>
            <w:tcW w:w="2514"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工会、共青团、妇女组织等充分发挥各自职能作用，积极开展各类学习活动，协力推进学习型组织建设；重视青年学习，建立青年理论学习小组，为理论学习提供组织依托。</w:t>
            </w:r>
          </w:p>
        </w:tc>
      </w:tr>
      <w:tr w:rsidR="001E69D8">
        <w:trPr>
          <w:trHeight w:val="460"/>
          <w:jc w:val="center"/>
        </w:trPr>
        <w:tc>
          <w:tcPr>
            <w:tcW w:w="2514"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学习成效</w:t>
            </w: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培养又博又专、底蕴深厚的复合型干部和高素质专业化年轻干部队伍。</w:t>
            </w:r>
          </w:p>
        </w:tc>
      </w:tr>
      <w:tr w:rsidR="001E69D8">
        <w:trPr>
          <w:trHeight w:val="436"/>
          <w:jc w:val="center"/>
        </w:trPr>
        <w:tc>
          <w:tcPr>
            <w:tcW w:w="2514" w:type="dxa"/>
            <w:vMerge/>
          </w:tcPr>
          <w:p w:rsidR="001E69D8" w:rsidRDefault="001E69D8">
            <w:pPr>
              <w:spacing w:line="340" w:lineRule="exact"/>
              <w:jc w:val="center"/>
              <w:rPr>
                <w:sz w:val="24"/>
                <w:szCs w:val="24"/>
              </w:rPr>
            </w:pPr>
          </w:p>
        </w:tc>
        <w:tc>
          <w:tcPr>
            <w:tcW w:w="1224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教育培训各项制度落实好，单位学习氛围浓厚，学习型组织建设有成效。</w:t>
            </w:r>
          </w:p>
        </w:tc>
      </w:tr>
    </w:tbl>
    <w:p w:rsidR="001E69D8" w:rsidRDefault="001E69D8">
      <w:pPr>
        <w:spacing w:line="400" w:lineRule="exact"/>
        <w:jc w:val="center"/>
        <w:rPr>
          <w:rFonts w:ascii="华文中宋" w:eastAsia="华文中宋" w:hAnsi="华文中宋" w:cs="华文中宋"/>
          <w:sz w:val="38"/>
          <w:szCs w:val="38"/>
        </w:rPr>
        <w:sectPr w:rsidR="001E69D8">
          <w:headerReference w:type="default" r:id="rId11"/>
          <w:footerReference w:type="default" r:id="rId12"/>
          <w:pgSz w:w="16838" w:h="11906" w:orient="landscape"/>
          <w:pgMar w:top="1134" w:right="720" w:bottom="1134" w:left="720" w:header="397" w:footer="397" w:gutter="0"/>
          <w:cols w:space="720"/>
          <w:docGrid w:type="lines" w:linePitch="312"/>
        </w:sectPr>
      </w:pPr>
    </w:p>
    <w:p w:rsidR="001E69D8" w:rsidRDefault="00627198">
      <w:pPr>
        <w:spacing w:line="48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上海市学习型企事业单位建设指标</w:t>
      </w:r>
    </w:p>
    <w:p w:rsidR="001E69D8" w:rsidRDefault="001E69D8">
      <w:pPr>
        <w:spacing w:line="400" w:lineRule="exact"/>
        <w:jc w:val="center"/>
        <w:rPr>
          <w:rFonts w:ascii="方正小标宋简体" w:eastAsia="方正小标宋简体" w:hAnsi="方正小标宋简体" w:cs="方正小标宋简体"/>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11718"/>
      </w:tblGrid>
      <w:tr w:rsidR="001E69D8">
        <w:trPr>
          <w:jc w:val="center"/>
        </w:trPr>
        <w:tc>
          <w:tcPr>
            <w:tcW w:w="2071" w:type="dxa"/>
            <w:vAlign w:val="center"/>
          </w:tcPr>
          <w:p w:rsidR="001E69D8" w:rsidRDefault="00627198">
            <w:pPr>
              <w:spacing w:line="400" w:lineRule="exact"/>
              <w:jc w:val="center"/>
              <w:rPr>
                <w:rFonts w:ascii="黑体" w:eastAsia="黑体" w:hAnsi="黑体" w:cs="黑体"/>
                <w:sz w:val="28"/>
                <w:szCs w:val="28"/>
              </w:rPr>
            </w:pPr>
            <w:r>
              <w:rPr>
                <w:rFonts w:ascii="黑体" w:eastAsia="黑体" w:hAnsi="黑体" w:cs="黑体" w:hint="eastAsia"/>
                <w:sz w:val="24"/>
                <w:szCs w:val="24"/>
              </w:rPr>
              <w:t>一级指标</w:t>
            </w:r>
          </w:p>
        </w:tc>
        <w:tc>
          <w:tcPr>
            <w:tcW w:w="11718" w:type="dxa"/>
            <w:vAlign w:val="center"/>
          </w:tcPr>
          <w:p w:rsidR="001E69D8" w:rsidRDefault="00627198">
            <w:pPr>
              <w:spacing w:line="400" w:lineRule="exact"/>
              <w:jc w:val="center"/>
              <w:rPr>
                <w:rFonts w:ascii="黑体" w:eastAsia="黑体" w:hAnsi="黑体" w:cs="黑体"/>
                <w:sz w:val="28"/>
                <w:szCs w:val="28"/>
              </w:rPr>
            </w:pPr>
            <w:r>
              <w:rPr>
                <w:rFonts w:ascii="黑体" w:eastAsia="黑体" w:hAnsi="黑体" w:cs="黑体" w:hint="eastAsia"/>
                <w:sz w:val="24"/>
                <w:szCs w:val="24"/>
              </w:rPr>
              <w:t>指标项</w:t>
            </w:r>
          </w:p>
        </w:tc>
      </w:tr>
      <w:tr w:rsidR="001E69D8">
        <w:trPr>
          <w:jc w:val="center"/>
        </w:trPr>
        <w:tc>
          <w:tcPr>
            <w:tcW w:w="2071" w:type="dxa"/>
            <w:vMerge w:val="restart"/>
            <w:vAlign w:val="center"/>
          </w:tcPr>
          <w:p w:rsidR="001E69D8" w:rsidRDefault="00627198">
            <w:pPr>
              <w:spacing w:line="28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制度保障</w:t>
            </w: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企业管理者注重树立终身教育观念，建立相关领导机构。</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建立保障不同工种职工学习的制度机制，有开展各类学习活动的方案，形成常态化。</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建立弘扬劳模精神、劳动精神、工匠精神的劳模宣传相关制度，做好服务劳模工作。</w:t>
            </w:r>
          </w:p>
        </w:tc>
      </w:tr>
      <w:tr w:rsidR="001E69D8">
        <w:trPr>
          <w:jc w:val="center"/>
        </w:trPr>
        <w:tc>
          <w:tcPr>
            <w:tcW w:w="2071" w:type="dxa"/>
            <w:vMerge w:val="restart"/>
            <w:vAlign w:val="center"/>
          </w:tcPr>
          <w:p w:rsidR="001E69D8" w:rsidRDefault="00627198">
            <w:pPr>
              <w:spacing w:line="28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学习条件</w:t>
            </w: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设置专用学习活动场所和设备，提供线上和线下学习平台。</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配备专门服务职工学习的人力资源队伍。</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鼓励建设职工创新实践和展示平台，优化职工创新支撑服务，实现职工创新力培养。</w:t>
            </w:r>
          </w:p>
        </w:tc>
      </w:tr>
      <w:tr w:rsidR="001E69D8">
        <w:trPr>
          <w:jc w:val="center"/>
        </w:trPr>
        <w:tc>
          <w:tcPr>
            <w:tcW w:w="2071" w:type="dxa"/>
            <w:vMerge w:val="restart"/>
            <w:vAlign w:val="center"/>
          </w:tcPr>
          <w:p w:rsidR="001E69D8" w:rsidRDefault="00627198">
            <w:pPr>
              <w:spacing w:line="28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资源建设</w:t>
            </w: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为不同层面不同工种的职工提供多样化的学习资源，包括服务单位发展和满足职工兴趣等。</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建立完善网上工会工作体系，提高职工网上工会服务的使用率。</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加强和规范职工书屋建设，注重资源有效利用。</w:t>
            </w:r>
          </w:p>
        </w:tc>
      </w:tr>
      <w:tr w:rsidR="001E69D8">
        <w:trPr>
          <w:jc w:val="center"/>
        </w:trPr>
        <w:tc>
          <w:tcPr>
            <w:tcW w:w="2071" w:type="dxa"/>
            <w:vAlign w:val="center"/>
          </w:tcPr>
          <w:p w:rsidR="001E69D8" w:rsidRDefault="00627198">
            <w:pPr>
              <w:spacing w:line="28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学习经费</w:t>
            </w: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保障学习的经费投入，单位根据职工发展和单位建设足额提取教育培训经费。</w:t>
            </w:r>
          </w:p>
        </w:tc>
      </w:tr>
      <w:tr w:rsidR="001E69D8">
        <w:trPr>
          <w:jc w:val="center"/>
        </w:trPr>
        <w:tc>
          <w:tcPr>
            <w:tcW w:w="2071" w:type="dxa"/>
            <w:vMerge w:val="restart"/>
            <w:vAlign w:val="center"/>
          </w:tcPr>
          <w:p w:rsidR="001E69D8" w:rsidRDefault="00627198">
            <w:pPr>
              <w:spacing w:line="28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学习组织</w:t>
            </w: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开展“中国梦•劳动美”主题教育实践活动、市民修身行动等。</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积极开展职工职业道德建设活动，加强职工职业道德引导和培育。</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广泛开展读书活动，提升职工的文化与综合素养。</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推进劳动竞赛与岗位练兵、技能比武活动；加强“上海工匠”队伍建设；推进班组建设及职工技能培训。鼓励开展职工创新创业实践活动。</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开展民主法治宣传教育活动，加强职工普法及法治教育，推进职工民主管理。</w:t>
            </w:r>
          </w:p>
        </w:tc>
      </w:tr>
      <w:tr w:rsidR="001E69D8">
        <w:trPr>
          <w:jc w:val="center"/>
        </w:trPr>
        <w:tc>
          <w:tcPr>
            <w:tcW w:w="2071" w:type="dxa"/>
            <w:vMerge/>
            <w:vAlign w:val="center"/>
          </w:tcPr>
          <w:p w:rsidR="001E69D8" w:rsidRDefault="001E69D8">
            <w:pPr>
              <w:spacing w:line="280" w:lineRule="exact"/>
              <w:jc w:val="center"/>
              <w:rPr>
                <w:rFonts w:ascii="楷体_GB2312" w:eastAsia="楷体_GB2312" w:hAnsi="楷体_GB2312" w:cs="楷体_GB2312"/>
                <w:sz w:val="24"/>
                <w:szCs w:val="24"/>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开展职工文化体育活动，增强职工对企业的归属感与文化认同。</w:t>
            </w:r>
          </w:p>
        </w:tc>
      </w:tr>
      <w:tr w:rsidR="001E69D8">
        <w:trPr>
          <w:jc w:val="center"/>
        </w:trPr>
        <w:tc>
          <w:tcPr>
            <w:tcW w:w="2071" w:type="dxa"/>
            <w:vAlign w:val="center"/>
          </w:tcPr>
          <w:p w:rsidR="001E69D8" w:rsidRDefault="00627198">
            <w:pPr>
              <w:spacing w:line="28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学习激励</w:t>
            </w: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加大职工学习奖励力度,建立和完善学习、考核、使用、待遇一体化的学习激励机制。</w:t>
            </w:r>
          </w:p>
        </w:tc>
      </w:tr>
      <w:tr w:rsidR="001E69D8">
        <w:trPr>
          <w:trHeight w:val="322"/>
          <w:jc w:val="center"/>
        </w:trPr>
        <w:tc>
          <w:tcPr>
            <w:tcW w:w="2071" w:type="dxa"/>
            <w:vMerge w:val="restart"/>
            <w:vAlign w:val="center"/>
          </w:tcPr>
          <w:p w:rsidR="001E69D8" w:rsidRDefault="00627198">
            <w:pPr>
              <w:spacing w:line="28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学习成效</w:t>
            </w: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职工学习满意度高、学有所获，促进职工知识、技能和素养提升。</w:t>
            </w:r>
          </w:p>
        </w:tc>
      </w:tr>
      <w:tr w:rsidR="001E69D8">
        <w:trPr>
          <w:jc w:val="center"/>
        </w:trPr>
        <w:tc>
          <w:tcPr>
            <w:tcW w:w="2071" w:type="dxa"/>
            <w:vMerge/>
            <w:vAlign w:val="center"/>
          </w:tcPr>
          <w:p w:rsidR="001E69D8" w:rsidRDefault="001E69D8">
            <w:pPr>
              <w:spacing w:line="280" w:lineRule="exact"/>
              <w:jc w:val="center"/>
              <w:rPr>
                <w:rFonts w:ascii="楷体" w:eastAsia="楷体" w:hAnsi="楷体" w:cs="宋体"/>
                <w:sz w:val="28"/>
                <w:szCs w:val="28"/>
              </w:rPr>
            </w:pPr>
          </w:p>
        </w:tc>
        <w:tc>
          <w:tcPr>
            <w:tcW w:w="11718"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单位凝聚力得到增强，提升单位管理水平和企业效益，形成典型案例，获得相关荣誉和宣传报道。</w:t>
            </w:r>
          </w:p>
        </w:tc>
      </w:tr>
    </w:tbl>
    <w:p w:rsidR="001E69D8" w:rsidRDefault="001E69D8"/>
    <w:p w:rsidR="001E69D8" w:rsidRDefault="001E69D8">
      <w:pPr>
        <w:spacing w:line="480" w:lineRule="exact"/>
        <w:jc w:val="center"/>
        <w:rPr>
          <w:rFonts w:ascii="方正小标宋简体" w:eastAsia="方正小标宋简体" w:hAnsi="方正小标宋简体" w:cs="方正小标宋简体"/>
          <w:sz w:val="38"/>
          <w:szCs w:val="38"/>
        </w:rPr>
        <w:sectPr w:rsidR="001E69D8">
          <w:pgSz w:w="16838" w:h="11906" w:orient="landscape"/>
          <w:pgMar w:top="1418" w:right="720" w:bottom="1134" w:left="720" w:header="397" w:footer="397" w:gutter="0"/>
          <w:cols w:space="720"/>
          <w:docGrid w:type="lines" w:linePitch="312"/>
        </w:sectPr>
      </w:pPr>
    </w:p>
    <w:p w:rsidR="001E69D8" w:rsidRDefault="00627198">
      <w:pPr>
        <w:spacing w:line="48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上海市学习型社区建设指标</w:t>
      </w:r>
    </w:p>
    <w:p w:rsidR="001E69D8" w:rsidRDefault="001E69D8">
      <w:pPr>
        <w:spacing w:line="480" w:lineRule="exact"/>
        <w:jc w:val="center"/>
        <w:rPr>
          <w:rFonts w:ascii="方正小标宋简体" w:eastAsia="方正小标宋简体" w:hAnsi="方正小标宋简体" w:cs="方正小标宋简体"/>
          <w:sz w:val="38"/>
          <w:szCs w:val="38"/>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1879"/>
      </w:tblGrid>
      <w:tr w:rsidR="001E69D8">
        <w:tc>
          <w:tcPr>
            <w:tcW w:w="1987" w:type="dxa"/>
            <w:vAlign w:val="center"/>
          </w:tcPr>
          <w:p w:rsidR="001E69D8" w:rsidRDefault="00627198">
            <w:pPr>
              <w:spacing w:line="340" w:lineRule="exact"/>
              <w:jc w:val="center"/>
              <w:rPr>
                <w:rFonts w:ascii="黑体" w:eastAsia="黑体" w:hAnsi="黑体" w:cs="黑体"/>
                <w:sz w:val="24"/>
                <w:szCs w:val="24"/>
              </w:rPr>
            </w:pPr>
            <w:r>
              <w:rPr>
                <w:rFonts w:ascii="黑体" w:eastAsia="黑体" w:hAnsi="黑体" w:cs="黑体" w:hint="eastAsia"/>
                <w:sz w:val="24"/>
                <w:szCs w:val="24"/>
              </w:rPr>
              <w:t>一级指标</w:t>
            </w:r>
          </w:p>
        </w:tc>
        <w:tc>
          <w:tcPr>
            <w:tcW w:w="11879" w:type="dxa"/>
            <w:vAlign w:val="center"/>
          </w:tcPr>
          <w:p w:rsidR="001E69D8" w:rsidRDefault="00627198">
            <w:pPr>
              <w:spacing w:line="340" w:lineRule="exact"/>
              <w:jc w:val="center"/>
              <w:rPr>
                <w:rFonts w:ascii="黑体" w:eastAsia="黑体" w:hAnsi="黑体" w:cs="黑体"/>
                <w:sz w:val="24"/>
                <w:szCs w:val="24"/>
              </w:rPr>
            </w:pPr>
            <w:r>
              <w:rPr>
                <w:rFonts w:ascii="黑体" w:eastAsia="黑体" w:hAnsi="黑体" w:cs="黑体" w:hint="eastAsia"/>
                <w:sz w:val="24"/>
                <w:szCs w:val="24"/>
              </w:rPr>
              <w:t>指标项</w:t>
            </w:r>
          </w:p>
        </w:tc>
      </w:tr>
      <w:tr w:rsidR="001E69D8">
        <w:tc>
          <w:tcPr>
            <w:tcW w:w="1987"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制度保障</w:t>
            </w: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街镇重视学习型社区建设，列入社区（街道）工作计划与发展规划中。</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构建学习型社区建设的服务网络体系和领导机构，建立管理协调工作机制和工作例会制度，相关部门职责明确，责任落实，运作有效。</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建立服务居民学习的灵活学习制度，有开展各类学习活动的方案，形成常态化。</w:t>
            </w:r>
          </w:p>
        </w:tc>
      </w:tr>
      <w:tr w:rsidR="001E69D8">
        <w:tc>
          <w:tcPr>
            <w:tcW w:w="1987"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学习条件</w:t>
            </w: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设置固定学习活动场所和设备，提供居民家门口的学习场所，完善学习服务网络体系。</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配备专门服务社区居民学习的专兼职师资队伍和志愿者队伍，有相应的管理制度。</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提升数字化建设水平，打造智慧学习场景，加强数字化建设。</w:t>
            </w:r>
          </w:p>
        </w:tc>
      </w:tr>
      <w:tr w:rsidR="001E69D8">
        <w:tc>
          <w:tcPr>
            <w:tcW w:w="1987"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资源建设</w:t>
            </w: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社会力量广泛参与，盘活学习型社区（街道）建设资源，形成共建共享共赢局面。</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rPr>
                <w:rFonts w:ascii="仿宋_GB2312" w:eastAsia="仿宋_GB2312" w:hAnsi="仿宋_GB2312" w:cs="仿宋_GB2312"/>
                <w:sz w:val="24"/>
                <w:szCs w:val="24"/>
              </w:rPr>
            </w:pPr>
            <w:r>
              <w:rPr>
                <w:rFonts w:ascii="仿宋_GB2312" w:eastAsia="仿宋_GB2312" w:hAnsi="仿宋_GB2312" w:cs="仿宋_GB2312" w:hint="eastAsia"/>
                <w:sz w:val="24"/>
                <w:szCs w:val="24"/>
              </w:rPr>
              <w:t>充分利用各类优质学习资源，结合市民修身行动，满足不同群体学习需求。</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区域内文化馆、博物馆、图书馆、美术馆、纪念馆、科普教育基地等公共文化场馆为居民提供公益性服务。</w:t>
            </w:r>
          </w:p>
        </w:tc>
      </w:tr>
      <w:tr w:rsidR="001E69D8">
        <w:tc>
          <w:tcPr>
            <w:tcW w:w="1987"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学习经费</w:t>
            </w: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多渠道筹措经费，为学习型社区（街镇）建设提供经费支持。</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街镇有专门用于学习型社区建设的经费。其中，每年政府投入的日常运作经费按照常住人口计算，人均不少于10元，且人均经费做到稳步增长。</w:t>
            </w:r>
          </w:p>
        </w:tc>
      </w:tr>
      <w:tr w:rsidR="001E69D8">
        <w:tc>
          <w:tcPr>
            <w:tcW w:w="1987"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学习管理</w:t>
            </w: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重视过程性工作资料收集整理，完善学习型社区（街镇）建设过程管理。</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有贴近社区实际和居民需求的系列学习内容和项目，有健全的居民学习管理制度。</w:t>
            </w:r>
          </w:p>
        </w:tc>
      </w:tr>
      <w:tr w:rsidR="001E69D8">
        <w:tc>
          <w:tcPr>
            <w:tcW w:w="1987"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组织开展社区教育培训活动，为区域内各年龄段居民提供必要的教育支持与服务。</w:t>
            </w:r>
          </w:p>
        </w:tc>
      </w:tr>
      <w:tr w:rsidR="001E69D8">
        <w:tc>
          <w:tcPr>
            <w:tcW w:w="1987"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学习成效</w:t>
            </w: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学习规模逐年提高，学习人群覆盖面逐年扩大。</w:t>
            </w:r>
          </w:p>
        </w:tc>
      </w:tr>
      <w:tr w:rsidR="001E69D8">
        <w:tc>
          <w:tcPr>
            <w:tcW w:w="1987" w:type="dxa"/>
            <w:vMerge/>
            <w:vAlign w:val="center"/>
          </w:tcPr>
          <w:p w:rsidR="001E69D8" w:rsidRDefault="001E69D8">
            <w:pPr>
              <w:spacing w:line="340" w:lineRule="exact"/>
              <w:jc w:val="center"/>
              <w:rPr>
                <w:rFonts w:ascii="仿宋_GB2312" w:eastAsia="仿宋_GB2312" w:hAnsi="仿宋_GB2312" w:cs="仿宋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开展丰富的学习活动，通过社区讲坛、专题讲座、培训、文体活动等社区文化建设，进行广泛持续地发动和宣传教育，形成推进学习型社区建设的氛围。</w:t>
            </w:r>
          </w:p>
        </w:tc>
      </w:tr>
      <w:tr w:rsidR="001E69D8">
        <w:tc>
          <w:tcPr>
            <w:tcW w:w="1987" w:type="dxa"/>
            <w:vMerge/>
            <w:vAlign w:val="center"/>
          </w:tcPr>
          <w:p w:rsidR="001E69D8" w:rsidRDefault="001E69D8">
            <w:pPr>
              <w:spacing w:line="340" w:lineRule="exact"/>
              <w:jc w:val="center"/>
              <w:rPr>
                <w:rFonts w:ascii="仿宋_GB2312" w:eastAsia="仿宋_GB2312" w:hAnsi="仿宋_GB2312" w:cs="仿宋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社区居民对社区提供的教育培训与文化学习活动比较了解，知晓度、参与率和满意率较高。</w:t>
            </w:r>
          </w:p>
        </w:tc>
      </w:tr>
      <w:tr w:rsidR="001E69D8">
        <w:tc>
          <w:tcPr>
            <w:tcW w:w="1987" w:type="dxa"/>
            <w:vMerge/>
            <w:vAlign w:val="center"/>
          </w:tcPr>
          <w:p w:rsidR="001E69D8" w:rsidRDefault="001E69D8">
            <w:pPr>
              <w:spacing w:line="340" w:lineRule="exact"/>
              <w:jc w:val="center"/>
              <w:rPr>
                <w:rFonts w:ascii="仿宋_GB2312" w:eastAsia="仿宋_GB2312" w:hAnsi="仿宋_GB2312" w:cs="仿宋_GB2312"/>
                <w:sz w:val="24"/>
                <w:szCs w:val="24"/>
              </w:rPr>
            </w:pPr>
          </w:p>
        </w:tc>
        <w:tc>
          <w:tcPr>
            <w:tcW w:w="11879"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形成学习型社区建设的典型案例与特色，打造学习型社区建设品牌。</w:t>
            </w:r>
          </w:p>
        </w:tc>
      </w:tr>
      <w:tr w:rsidR="001E69D8">
        <w:tc>
          <w:tcPr>
            <w:tcW w:w="1987" w:type="dxa"/>
            <w:vMerge/>
            <w:vAlign w:val="center"/>
          </w:tcPr>
          <w:p w:rsidR="001E69D8" w:rsidRDefault="001E69D8">
            <w:pPr>
              <w:spacing w:line="340" w:lineRule="exact"/>
              <w:jc w:val="center"/>
              <w:rPr>
                <w:rFonts w:ascii="仿宋_GB2312" w:eastAsia="仿宋_GB2312" w:hAnsi="仿宋_GB2312" w:cs="仿宋_GB2312"/>
                <w:sz w:val="24"/>
                <w:szCs w:val="24"/>
              </w:rPr>
            </w:pPr>
          </w:p>
        </w:tc>
        <w:tc>
          <w:tcPr>
            <w:tcW w:w="11879" w:type="dxa"/>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增强居民社区归属感和认同感，促进社区和谐、善治。</w:t>
            </w:r>
          </w:p>
        </w:tc>
      </w:tr>
    </w:tbl>
    <w:p w:rsidR="001E69D8" w:rsidRDefault="001E69D8">
      <w:pPr>
        <w:spacing w:line="400" w:lineRule="exact"/>
        <w:sectPr w:rsidR="001E69D8">
          <w:pgSz w:w="16838" w:h="11906" w:orient="landscape"/>
          <w:pgMar w:top="1418" w:right="720" w:bottom="1134" w:left="720" w:header="397" w:footer="397" w:gutter="0"/>
          <w:cols w:space="720"/>
          <w:docGrid w:type="lines" w:linePitch="312"/>
        </w:sectPr>
      </w:pPr>
    </w:p>
    <w:p w:rsidR="001E69D8" w:rsidRDefault="00627198">
      <w:pPr>
        <w:spacing w:line="48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上海市学习型家庭建设指标</w:t>
      </w:r>
    </w:p>
    <w:p w:rsidR="001E69D8" w:rsidRDefault="001E69D8">
      <w:pPr>
        <w:spacing w:line="480" w:lineRule="exact"/>
        <w:jc w:val="center"/>
        <w:rPr>
          <w:rFonts w:ascii="方正小标宋简体" w:eastAsia="方正小标宋简体" w:hAnsi="方正小标宋简体" w:cs="方正小标宋简体"/>
          <w:sz w:val="38"/>
          <w:szCs w:val="38"/>
        </w:rPr>
      </w:pP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12161"/>
      </w:tblGrid>
      <w:tr w:rsidR="001E69D8">
        <w:trPr>
          <w:trHeight w:val="397"/>
          <w:jc w:val="center"/>
        </w:trPr>
        <w:tc>
          <w:tcPr>
            <w:tcW w:w="2130" w:type="dxa"/>
            <w:vAlign w:val="center"/>
          </w:tcPr>
          <w:p w:rsidR="001E69D8" w:rsidRDefault="00627198">
            <w:pPr>
              <w:spacing w:line="340" w:lineRule="exact"/>
              <w:jc w:val="center"/>
              <w:rPr>
                <w:rFonts w:ascii="黑体" w:eastAsia="黑体" w:hAnsi="黑体" w:cs="黑体"/>
                <w:sz w:val="24"/>
                <w:szCs w:val="24"/>
              </w:rPr>
            </w:pPr>
            <w:r>
              <w:rPr>
                <w:rFonts w:ascii="黑体" w:eastAsia="黑体" w:hAnsi="黑体" w:cs="黑体" w:hint="eastAsia"/>
                <w:sz w:val="24"/>
                <w:szCs w:val="24"/>
              </w:rPr>
              <w:t>一级指标</w:t>
            </w:r>
          </w:p>
        </w:tc>
        <w:tc>
          <w:tcPr>
            <w:tcW w:w="12161" w:type="dxa"/>
            <w:vAlign w:val="center"/>
          </w:tcPr>
          <w:p w:rsidR="001E69D8" w:rsidRDefault="00627198">
            <w:pPr>
              <w:spacing w:line="340" w:lineRule="exact"/>
              <w:jc w:val="center"/>
              <w:rPr>
                <w:rFonts w:ascii="黑体" w:eastAsia="黑体" w:hAnsi="黑体" w:cs="黑体"/>
                <w:sz w:val="24"/>
                <w:szCs w:val="24"/>
              </w:rPr>
            </w:pPr>
            <w:r>
              <w:rPr>
                <w:rFonts w:ascii="黑体" w:eastAsia="黑体" w:hAnsi="黑体" w:cs="黑体" w:hint="eastAsia"/>
                <w:sz w:val="24"/>
                <w:szCs w:val="24"/>
              </w:rPr>
              <w:t>指标项</w:t>
            </w:r>
          </w:p>
        </w:tc>
      </w:tr>
      <w:tr w:rsidR="001E69D8">
        <w:trPr>
          <w:trHeight w:val="397"/>
          <w:jc w:val="center"/>
        </w:trPr>
        <w:tc>
          <w:tcPr>
            <w:tcW w:w="2130"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学习条件</w:t>
            </w: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家庭内具有相对固定的学习区域和相对安静的学习环境。</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家庭藏书（包括电子书）、学习软件等学习资源不断丰富或更新。</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有</w:t>
            </w:r>
            <w:r>
              <w:rPr>
                <w:rFonts w:ascii="仿宋_GB2312" w:eastAsia="仿宋_GB2312" w:hAnsi="仿宋_GB2312" w:cs="仿宋_GB2312"/>
                <w:sz w:val="24"/>
                <w:szCs w:val="24"/>
              </w:rPr>
              <w:t>网络宽带</w:t>
            </w:r>
            <w:r>
              <w:rPr>
                <w:rFonts w:ascii="仿宋_GB2312" w:eastAsia="仿宋_GB2312" w:hAnsi="仿宋_GB2312" w:cs="仿宋_GB2312" w:hint="eastAsia"/>
                <w:sz w:val="24"/>
                <w:szCs w:val="24"/>
              </w:rPr>
              <w:t>、电脑等信息化</w:t>
            </w:r>
            <w:r>
              <w:rPr>
                <w:rFonts w:ascii="仿宋_GB2312" w:eastAsia="仿宋_GB2312" w:hAnsi="仿宋_GB2312" w:cs="仿宋_GB2312"/>
                <w:sz w:val="24"/>
                <w:szCs w:val="24"/>
              </w:rPr>
              <w:t>学习设备，</w:t>
            </w:r>
            <w:r>
              <w:rPr>
                <w:rFonts w:ascii="仿宋_GB2312" w:eastAsia="仿宋_GB2312" w:hAnsi="仿宋_GB2312" w:cs="仿宋_GB2312" w:hint="eastAsia"/>
                <w:sz w:val="24"/>
                <w:szCs w:val="24"/>
              </w:rPr>
              <w:t>具备互联网和智能终端产品的应用能力，</w:t>
            </w:r>
            <w:r>
              <w:rPr>
                <w:rFonts w:ascii="仿宋_GB2312" w:eastAsia="仿宋_GB2312" w:hAnsi="仿宋_GB2312" w:cs="仿宋_GB2312"/>
                <w:sz w:val="24"/>
                <w:szCs w:val="24"/>
              </w:rPr>
              <w:t>为线上学习提供保障。</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家庭对于公共图书馆等公共学习场所内的各类学习资源使用量不断提升。</w:t>
            </w:r>
          </w:p>
        </w:tc>
      </w:tr>
      <w:tr w:rsidR="001E69D8">
        <w:trPr>
          <w:trHeight w:val="397"/>
          <w:jc w:val="center"/>
        </w:trPr>
        <w:tc>
          <w:tcPr>
            <w:tcW w:w="2130"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学习氛围</w:t>
            </w: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具有热爱学习的家庭氛围，学习成为每个家庭成员的自我需求和重要生活方式。</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家庭成员共同学习的时间有保障，经常交流学习体会，互相激励，共同提高。</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有终身学习的理念和具体的学习计划、学习目标。</w:t>
            </w:r>
          </w:p>
        </w:tc>
      </w:tr>
      <w:tr w:rsidR="001E69D8">
        <w:trPr>
          <w:trHeight w:val="397"/>
          <w:jc w:val="center"/>
        </w:trPr>
        <w:tc>
          <w:tcPr>
            <w:tcW w:w="2130"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学习投入</w:t>
            </w: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家庭成员人均每天学习时间不少于1小时。</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家庭人均年自主深度阅读不少于8</w:t>
            </w:r>
            <w:r>
              <w:rPr>
                <w:rFonts w:ascii="仿宋_GB2312" w:eastAsia="仿宋_GB2312" w:hAnsi="仿宋_GB2312" w:cs="仿宋_GB2312"/>
                <w:sz w:val="24"/>
                <w:szCs w:val="24"/>
              </w:rPr>
              <w:t>本书</w:t>
            </w:r>
            <w:r>
              <w:rPr>
                <w:rFonts w:ascii="仿宋_GB2312" w:eastAsia="仿宋_GB2312" w:hAnsi="仿宋_GB2312" w:cs="仿宋_GB2312" w:hint="eastAsia"/>
                <w:sz w:val="24"/>
                <w:szCs w:val="24"/>
              </w:rPr>
              <w:t>（含纸质书、电子书）。</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家庭人均用于学习的支出逐年上升。</w:t>
            </w:r>
          </w:p>
        </w:tc>
      </w:tr>
      <w:tr w:rsidR="001E69D8">
        <w:trPr>
          <w:trHeight w:val="397"/>
          <w:jc w:val="center"/>
        </w:trPr>
        <w:tc>
          <w:tcPr>
            <w:tcW w:w="2130"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学习活动</w:t>
            </w: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积极参加社区学习活动，在获得与分享中展现学习成果。</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家庭成员积极参加建设学习型机关（事业单位）、学习型企事业单位、学习型社区等各类学习型组织活动。</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家庭成员采用多样化的学习方式，进行多元化的学习，并不断丰富学习内容。</w:t>
            </w:r>
          </w:p>
        </w:tc>
      </w:tr>
      <w:tr w:rsidR="001E69D8">
        <w:trPr>
          <w:trHeight w:val="397"/>
          <w:jc w:val="center"/>
        </w:trPr>
        <w:tc>
          <w:tcPr>
            <w:tcW w:w="2130" w:type="dxa"/>
            <w:vMerge w:val="restart"/>
            <w:vAlign w:val="center"/>
          </w:tcPr>
          <w:p w:rsidR="001E69D8" w:rsidRDefault="00627198">
            <w:pPr>
              <w:spacing w:line="340" w:lineRule="exact"/>
              <w:jc w:val="center"/>
              <w:rPr>
                <w:rFonts w:ascii="楷体_GB2312" w:eastAsia="楷体_GB2312" w:hAnsi="楷体_GB2312" w:cs="楷体_GB2312"/>
                <w:sz w:val="24"/>
                <w:szCs w:val="24"/>
              </w:rPr>
            </w:pPr>
            <w:r>
              <w:rPr>
                <w:rFonts w:ascii="楷体_GB2312" w:eastAsia="楷体_GB2312" w:hAnsi="楷体_GB2312" w:cs="楷体_GB2312" w:hint="eastAsia"/>
                <w:sz w:val="24"/>
                <w:szCs w:val="24"/>
              </w:rPr>
              <w:t>学习效果</w:t>
            </w: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积极弘扬红色、海派、江南等各类文化，树立正确的价值观。</w:t>
            </w:r>
          </w:p>
        </w:tc>
      </w:tr>
      <w:tr w:rsidR="001E69D8">
        <w:trPr>
          <w:trHeight w:val="397"/>
          <w:jc w:val="center"/>
        </w:trPr>
        <w:tc>
          <w:tcPr>
            <w:tcW w:w="2130" w:type="dxa"/>
            <w:vMerge/>
            <w:vAlign w:val="center"/>
          </w:tcPr>
          <w:p w:rsidR="001E69D8" w:rsidRDefault="001E69D8">
            <w:pPr>
              <w:spacing w:line="340" w:lineRule="exact"/>
              <w:jc w:val="center"/>
              <w:rPr>
                <w:rFonts w:ascii="楷体_GB2312" w:eastAsia="楷体_GB2312" w:hAnsi="楷体_GB2312" w:cs="楷体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通过学习型家庭建设，家庭成员自觉参与市民修身行动，在学校、单位、社区中发挥引导作用，学习兴趣不断增强。</w:t>
            </w:r>
          </w:p>
        </w:tc>
      </w:tr>
      <w:tr w:rsidR="001E69D8">
        <w:trPr>
          <w:trHeight w:val="397"/>
          <w:jc w:val="center"/>
        </w:trPr>
        <w:tc>
          <w:tcPr>
            <w:tcW w:w="2130" w:type="dxa"/>
            <w:vMerge/>
          </w:tcPr>
          <w:p w:rsidR="001E69D8" w:rsidRDefault="001E69D8">
            <w:pPr>
              <w:spacing w:line="340" w:lineRule="exact"/>
              <w:rPr>
                <w:rFonts w:ascii="仿宋_GB2312" w:eastAsia="仿宋_GB2312" w:hAnsi="仿宋_GB2312" w:cs="仿宋_GB2312"/>
                <w:sz w:val="24"/>
                <w:szCs w:val="24"/>
              </w:rPr>
            </w:pPr>
          </w:p>
        </w:tc>
        <w:tc>
          <w:tcPr>
            <w:tcW w:w="12161" w:type="dxa"/>
            <w:vAlign w:val="center"/>
          </w:tcPr>
          <w:p w:rsidR="001E69D8" w:rsidRDefault="00627198">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通过学习型家庭建设，家庭成员的专业水平获得提高、知识结构不断更新，文明素养、道德修养不断提升，形成科学、健康的生活方式和友善、和谐的邻里关系。</w:t>
            </w:r>
          </w:p>
        </w:tc>
      </w:tr>
    </w:tbl>
    <w:p w:rsidR="001E69D8" w:rsidRDefault="001E69D8"/>
    <w:p w:rsidR="001E69D8" w:rsidRDefault="001E69D8"/>
    <w:p w:rsidR="001E69D8" w:rsidRDefault="001E69D8">
      <w:pPr>
        <w:sectPr w:rsidR="001E69D8">
          <w:pgSz w:w="16838" w:h="11906" w:orient="landscape"/>
          <w:pgMar w:top="1418" w:right="720" w:bottom="1134" w:left="720" w:header="851" w:footer="992" w:gutter="0"/>
          <w:cols w:space="720"/>
          <w:docGrid w:type="lines" w:linePitch="312"/>
        </w:sectPr>
      </w:pPr>
    </w:p>
    <w:p w:rsidR="001E69D8" w:rsidRDefault="00627198">
      <w:pPr>
        <w:spacing w:line="600" w:lineRule="exact"/>
        <w:rPr>
          <w:rFonts w:ascii="黑体" w:eastAsia="黑体" w:hAnsi="黑体" w:cs="黑体"/>
          <w:sz w:val="38"/>
          <w:szCs w:val="38"/>
        </w:rPr>
      </w:pPr>
      <w:r>
        <w:rPr>
          <w:rFonts w:ascii="黑体" w:eastAsia="黑体" w:hAnsi="黑体" w:cs="黑体" w:hint="eastAsia"/>
          <w:sz w:val="38"/>
          <w:szCs w:val="38"/>
        </w:rPr>
        <w:t>附件2</w:t>
      </w:r>
    </w:p>
    <w:p w:rsidR="001E69D8" w:rsidRDefault="001E69D8">
      <w:pPr>
        <w:jc w:val="center"/>
        <w:rPr>
          <w:rFonts w:ascii="方正小标宋简体" w:eastAsia="方正小标宋简体" w:hAnsi="方正小标宋简体" w:cs="方正小标宋简体"/>
          <w:sz w:val="15"/>
          <w:szCs w:val="15"/>
        </w:rPr>
      </w:pPr>
    </w:p>
    <w:p w:rsidR="001E69D8" w:rsidRDefault="00627198">
      <w:pPr>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2023年上海市优秀学习型组织名额分配表</w:t>
      </w:r>
    </w:p>
    <w:tbl>
      <w:tblPr>
        <w:tblStyle w:val="a5"/>
        <w:tblpPr w:leftFromText="180" w:rightFromText="180" w:vertAnchor="page" w:horzAnchor="page" w:tblpX="1410" w:tblpY="3207"/>
        <w:tblW w:w="9645" w:type="dxa"/>
        <w:tblLayout w:type="fixed"/>
        <w:tblCellMar>
          <w:top w:w="57" w:type="dxa"/>
          <w:bottom w:w="57" w:type="dxa"/>
        </w:tblCellMar>
        <w:tblLook w:val="04A0"/>
      </w:tblPr>
      <w:tblGrid>
        <w:gridCol w:w="709"/>
        <w:gridCol w:w="1601"/>
        <w:gridCol w:w="1500"/>
        <w:gridCol w:w="1725"/>
        <w:gridCol w:w="959"/>
        <w:gridCol w:w="990"/>
        <w:gridCol w:w="915"/>
        <w:gridCol w:w="1246"/>
      </w:tblGrid>
      <w:tr w:rsidR="001E69D8">
        <w:trPr>
          <w:trHeight w:val="238"/>
        </w:trPr>
        <w:tc>
          <w:tcPr>
            <w:tcW w:w="709" w:type="dxa"/>
            <w:vMerge w:val="restart"/>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序号</w:t>
            </w:r>
          </w:p>
        </w:tc>
        <w:tc>
          <w:tcPr>
            <w:tcW w:w="1601" w:type="dxa"/>
            <w:vMerge w:val="restart"/>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推荐单位</w:t>
            </w:r>
          </w:p>
        </w:tc>
        <w:tc>
          <w:tcPr>
            <w:tcW w:w="5174" w:type="dxa"/>
            <w:gridSpan w:val="4"/>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推荐类别与推荐数量（个）</w:t>
            </w:r>
          </w:p>
        </w:tc>
        <w:tc>
          <w:tcPr>
            <w:tcW w:w="915" w:type="dxa"/>
            <w:vMerge w:val="restart"/>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机动</w:t>
            </w:r>
          </w:p>
          <w:p w:rsidR="001E69D8" w:rsidRDefault="00627198">
            <w:pPr>
              <w:jc w:val="center"/>
              <w:rPr>
                <w:rFonts w:ascii="黑体" w:eastAsia="黑体" w:hAnsi="黑体" w:cs="黑体"/>
                <w:sz w:val="24"/>
                <w:szCs w:val="24"/>
              </w:rPr>
            </w:pPr>
            <w:r>
              <w:rPr>
                <w:rFonts w:ascii="黑体" w:eastAsia="黑体" w:hAnsi="黑体" w:cs="黑体" w:hint="eastAsia"/>
                <w:sz w:val="24"/>
                <w:szCs w:val="24"/>
              </w:rPr>
              <w:t>数量</w:t>
            </w:r>
          </w:p>
          <w:p w:rsidR="001E69D8" w:rsidRDefault="00627198">
            <w:pPr>
              <w:jc w:val="center"/>
              <w:rPr>
                <w:rFonts w:ascii="黑体" w:eastAsia="黑体" w:hAnsi="黑体" w:cs="黑体"/>
                <w:sz w:val="24"/>
                <w:szCs w:val="24"/>
              </w:rPr>
            </w:pPr>
            <w:r>
              <w:rPr>
                <w:rFonts w:ascii="黑体" w:eastAsia="黑体" w:hAnsi="黑体" w:cs="黑体" w:hint="eastAsia"/>
                <w:sz w:val="24"/>
                <w:szCs w:val="24"/>
              </w:rPr>
              <w:t>（个）</w:t>
            </w:r>
          </w:p>
        </w:tc>
        <w:tc>
          <w:tcPr>
            <w:tcW w:w="1246" w:type="dxa"/>
            <w:vMerge w:val="restart"/>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推荐总数（个）</w:t>
            </w:r>
          </w:p>
        </w:tc>
      </w:tr>
      <w:tr w:rsidR="001E69D8">
        <w:trPr>
          <w:trHeight w:val="79"/>
        </w:trPr>
        <w:tc>
          <w:tcPr>
            <w:tcW w:w="709" w:type="dxa"/>
            <w:vMerge/>
            <w:vAlign w:val="center"/>
          </w:tcPr>
          <w:p w:rsidR="001E69D8" w:rsidRDefault="001E69D8">
            <w:pPr>
              <w:jc w:val="center"/>
              <w:rPr>
                <w:rFonts w:ascii="仿宋_GB2312" w:eastAsia="仿宋_GB2312" w:hAnsi="仿宋" w:cs="宋体"/>
                <w:b/>
                <w:bCs/>
                <w:sz w:val="24"/>
                <w:szCs w:val="24"/>
              </w:rPr>
            </w:pPr>
          </w:p>
        </w:tc>
        <w:tc>
          <w:tcPr>
            <w:tcW w:w="1601" w:type="dxa"/>
            <w:vMerge/>
            <w:vAlign w:val="center"/>
          </w:tcPr>
          <w:p w:rsidR="001E69D8" w:rsidRDefault="001E69D8">
            <w:pPr>
              <w:jc w:val="center"/>
              <w:rPr>
                <w:rFonts w:ascii="仿宋_GB2312" w:eastAsia="仿宋_GB2312" w:hAnsi="仿宋" w:cs="宋体"/>
                <w:b/>
                <w:bCs/>
                <w:sz w:val="24"/>
                <w:szCs w:val="24"/>
              </w:rPr>
            </w:pPr>
          </w:p>
        </w:tc>
        <w:tc>
          <w:tcPr>
            <w:tcW w:w="1500" w:type="dxa"/>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学习型机关 (事业单位)</w:t>
            </w:r>
          </w:p>
        </w:tc>
        <w:tc>
          <w:tcPr>
            <w:tcW w:w="1725" w:type="dxa"/>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学习型</w:t>
            </w:r>
          </w:p>
          <w:p w:rsidR="001E69D8" w:rsidRDefault="00627198">
            <w:pPr>
              <w:jc w:val="center"/>
              <w:rPr>
                <w:rFonts w:ascii="黑体" w:eastAsia="黑体" w:hAnsi="黑体" w:cs="黑体"/>
                <w:sz w:val="24"/>
                <w:szCs w:val="24"/>
              </w:rPr>
            </w:pPr>
            <w:r>
              <w:rPr>
                <w:rFonts w:ascii="黑体" w:eastAsia="黑体" w:hAnsi="黑体" w:cs="黑体" w:hint="eastAsia"/>
                <w:sz w:val="24"/>
                <w:szCs w:val="24"/>
              </w:rPr>
              <w:t>企事业单位</w:t>
            </w:r>
          </w:p>
          <w:p w:rsidR="001E69D8" w:rsidRDefault="00627198">
            <w:pPr>
              <w:jc w:val="center"/>
              <w:rPr>
                <w:rFonts w:ascii="黑体" w:eastAsia="黑体" w:hAnsi="黑体" w:cs="黑体"/>
                <w:sz w:val="24"/>
                <w:szCs w:val="24"/>
              </w:rPr>
            </w:pPr>
            <w:r>
              <w:rPr>
                <w:rFonts w:ascii="黑体" w:eastAsia="黑体" w:hAnsi="黑体" w:cs="黑体" w:hint="eastAsia"/>
                <w:sz w:val="24"/>
                <w:szCs w:val="24"/>
              </w:rPr>
              <w:t>（含教育类）</w:t>
            </w:r>
          </w:p>
        </w:tc>
        <w:tc>
          <w:tcPr>
            <w:tcW w:w="959" w:type="dxa"/>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学习型社区</w:t>
            </w:r>
          </w:p>
        </w:tc>
        <w:tc>
          <w:tcPr>
            <w:tcW w:w="990" w:type="dxa"/>
            <w:vAlign w:val="center"/>
          </w:tcPr>
          <w:p w:rsidR="001E69D8" w:rsidRDefault="00627198">
            <w:pPr>
              <w:jc w:val="center"/>
              <w:rPr>
                <w:rFonts w:ascii="黑体" w:eastAsia="黑体" w:hAnsi="黑体" w:cs="黑体"/>
                <w:sz w:val="24"/>
                <w:szCs w:val="24"/>
              </w:rPr>
            </w:pPr>
            <w:r>
              <w:rPr>
                <w:rFonts w:ascii="黑体" w:eastAsia="黑体" w:hAnsi="黑体" w:cs="黑体" w:hint="eastAsia"/>
                <w:sz w:val="24"/>
                <w:szCs w:val="24"/>
              </w:rPr>
              <w:t>学习型家庭</w:t>
            </w:r>
          </w:p>
        </w:tc>
        <w:tc>
          <w:tcPr>
            <w:tcW w:w="915" w:type="dxa"/>
            <w:vMerge/>
            <w:vAlign w:val="center"/>
          </w:tcPr>
          <w:p w:rsidR="001E69D8" w:rsidRDefault="001E69D8">
            <w:pPr>
              <w:jc w:val="center"/>
              <w:rPr>
                <w:rFonts w:ascii="仿宋_GB2312" w:eastAsia="仿宋_GB2312" w:hAnsi="仿宋" w:cs="宋体"/>
                <w:b/>
                <w:bCs/>
                <w:sz w:val="24"/>
                <w:szCs w:val="24"/>
              </w:rPr>
            </w:pPr>
          </w:p>
        </w:tc>
        <w:tc>
          <w:tcPr>
            <w:tcW w:w="1246" w:type="dxa"/>
            <w:vMerge/>
            <w:vAlign w:val="center"/>
          </w:tcPr>
          <w:p w:rsidR="001E69D8" w:rsidRDefault="001E69D8">
            <w:pPr>
              <w:jc w:val="center"/>
              <w:rPr>
                <w:rFonts w:ascii="仿宋_GB2312" w:eastAsia="仿宋_GB2312" w:hAnsi="仿宋" w:cs="宋体"/>
                <w:b/>
                <w:bCs/>
                <w:sz w:val="24"/>
                <w:szCs w:val="24"/>
              </w:rPr>
            </w:pPr>
          </w:p>
        </w:tc>
      </w:tr>
      <w:tr w:rsidR="001E69D8">
        <w:trPr>
          <w:trHeight w:val="477"/>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市市机关工作党委</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15</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1</w:t>
            </w:r>
            <w:r>
              <w:rPr>
                <w:rFonts w:ascii="仿宋_GB2312" w:eastAsia="仿宋_GB2312" w:hAnsi="仿宋" w:cs="宋体"/>
                <w:sz w:val="24"/>
                <w:szCs w:val="24"/>
              </w:rPr>
              <w:t>5</w:t>
            </w:r>
          </w:p>
        </w:tc>
      </w:tr>
      <w:tr w:rsidR="001E69D8">
        <w:trPr>
          <w:trHeight w:val="238"/>
        </w:trPr>
        <w:tc>
          <w:tcPr>
            <w:tcW w:w="709" w:type="dxa"/>
            <w:vMerge w:val="restart"/>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2</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市总工会</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80</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80</w:t>
            </w:r>
          </w:p>
        </w:tc>
      </w:tr>
      <w:tr w:rsidR="001E69D8">
        <w:trPr>
          <w:trHeight w:val="238"/>
        </w:trPr>
        <w:tc>
          <w:tcPr>
            <w:tcW w:w="709" w:type="dxa"/>
            <w:vMerge/>
            <w:vAlign w:val="center"/>
          </w:tcPr>
          <w:p w:rsidR="001E69D8" w:rsidRDefault="001E69D8">
            <w:pPr>
              <w:pStyle w:val="a8"/>
              <w:ind w:firstLineChars="0" w:firstLine="0"/>
              <w:jc w:val="center"/>
              <w:rPr>
                <w:rFonts w:ascii="仿宋_GB2312" w:eastAsia="仿宋_GB2312" w:hAnsi="仿宋" w:cs="宋体"/>
                <w:szCs w:val="24"/>
              </w:rPr>
            </w:pP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市教育工会</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r>
              <w:rPr>
                <w:rFonts w:ascii="仿宋_GB2312" w:eastAsia="仿宋_GB2312" w:hAnsi="仿宋" w:cs="宋体"/>
                <w:sz w:val="24"/>
                <w:szCs w:val="24"/>
              </w:rPr>
              <w:t>0</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3</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浦东新区</w:t>
            </w:r>
          </w:p>
        </w:tc>
        <w:tc>
          <w:tcPr>
            <w:tcW w:w="1500" w:type="dxa"/>
            <w:vAlign w:val="center"/>
          </w:tcPr>
          <w:p w:rsidR="001E69D8" w:rsidRDefault="00627198">
            <w:pPr>
              <w:jc w:val="center"/>
              <w:rPr>
                <w:rFonts w:ascii="仿宋_GB2312" w:eastAsia="仿宋_GB2312" w:hAnsi="仿宋" w:cs="宋体"/>
                <w:b/>
                <w:bCs/>
                <w:sz w:val="24"/>
                <w:szCs w:val="24"/>
              </w:rPr>
            </w:pPr>
            <w:r>
              <w:rPr>
                <w:rFonts w:ascii="仿宋_GB2312" w:eastAsia="仿宋_GB2312" w:hAnsi="仿宋" w:cs="宋体" w:hint="eastAsia"/>
                <w:sz w:val="24"/>
                <w:szCs w:val="24"/>
              </w:rPr>
              <w:t>5</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10</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4</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10</w:t>
            </w:r>
          </w:p>
        </w:tc>
        <w:tc>
          <w:tcPr>
            <w:tcW w:w="915" w:type="dxa"/>
            <w:vAlign w:val="center"/>
          </w:tcPr>
          <w:p w:rsidR="001E69D8" w:rsidRDefault="00627198">
            <w:pPr>
              <w:jc w:val="center"/>
              <w:rPr>
                <w:rFonts w:ascii="仿宋_GB2312" w:eastAsia="仿宋_GB2312" w:hAnsi="仿宋" w:cs="宋体"/>
                <w:b/>
                <w:bCs/>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31</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4</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黄浦区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5</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静安区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6</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徐汇区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7</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长宁区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8</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普陀区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9</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虹口区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2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10</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杨浦区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11</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宝山区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12</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闵行区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13</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金山区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14</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嘉定区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15</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松江区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16</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青浦区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17</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奉贤区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627198">
            <w:pPr>
              <w:pStyle w:val="a8"/>
              <w:ind w:firstLineChars="0" w:firstLine="0"/>
              <w:jc w:val="center"/>
              <w:rPr>
                <w:rFonts w:ascii="仿宋_GB2312" w:eastAsia="仿宋_GB2312" w:hAnsi="仿宋" w:cs="宋体"/>
                <w:szCs w:val="24"/>
              </w:rPr>
            </w:pPr>
            <w:r>
              <w:rPr>
                <w:rFonts w:ascii="仿宋_GB2312" w:eastAsia="仿宋_GB2312" w:hAnsi="仿宋" w:cs="宋体" w:hint="eastAsia"/>
                <w:szCs w:val="24"/>
              </w:rPr>
              <w:t>18</w:t>
            </w: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崇明区</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sz w:val="24"/>
                <w:szCs w:val="24"/>
              </w:rPr>
              <w:t>20</w:t>
            </w:r>
          </w:p>
        </w:tc>
      </w:tr>
      <w:tr w:rsidR="001E69D8">
        <w:trPr>
          <w:trHeight w:val="238"/>
        </w:trPr>
        <w:tc>
          <w:tcPr>
            <w:tcW w:w="709" w:type="dxa"/>
            <w:vAlign w:val="center"/>
          </w:tcPr>
          <w:p w:rsidR="001E69D8" w:rsidRDefault="001E69D8">
            <w:pPr>
              <w:pStyle w:val="a8"/>
              <w:ind w:firstLineChars="0" w:firstLine="0"/>
              <w:jc w:val="center"/>
              <w:rPr>
                <w:rFonts w:ascii="仿宋_GB2312" w:eastAsia="仿宋_GB2312" w:hAnsi="仿宋" w:cs="宋体"/>
                <w:szCs w:val="24"/>
              </w:rPr>
            </w:pPr>
          </w:p>
        </w:tc>
        <w:tc>
          <w:tcPr>
            <w:tcW w:w="1601"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总  计</w:t>
            </w:r>
          </w:p>
        </w:tc>
        <w:tc>
          <w:tcPr>
            <w:tcW w:w="150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65</w:t>
            </w:r>
          </w:p>
        </w:tc>
        <w:tc>
          <w:tcPr>
            <w:tcW w:w="172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260</w:t>
            </w:r>
          </w:p>
        </w:tc>
        <w:tc>
          <w:tcPr>
            <w:tcW w:w="959"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34</w:t>
            </w:r>
          </w:p>
        </w:tc>
        <w:tc>
          <w:tcPr>
            <w:tcW w:w="990"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85</w:t>
            </w:r>
          </w:p>
        </w:tc>
        <w:tc>
          <w:tcPr>
            <w:tcW w:w="915"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32</w:t>
            </w:r>
          </w:p>
        </w:tc>
        <w:tc>
          <w:tcPr>
            <w:tcW w:w="1246" w:type="dxa"/>
            <w:vAlign w:val="center"/>
          </w:tcPr>
          <w:p w:rsidR="001E69D8" w:rsidRDefault="00627198">
            <w:pPr>
              <w:jc w:val="center"/>
              <w:rPr>
                <w:rFonts w:ascii="仿宋_GB2312" w:eastAsia="仿宋_GB2312" w:hAnsi="仿宋" w:cs="宋体"/>
                <w:sz w:val="24"/>
                <w:szCs w:val="24"/>
              </w:rPr>
            </w:pPr>
            <w:r>
              <w:rPr>
                <w:rFonts w:ascii="仿宋_GB2312" w:eastAsia="仿宋_GB2312" w:hAnsi="仿宋" w:cs="宋体" w:hint="eastAsia"/>
                <w:sz w:val="24"/>
                <w:szCs w:val="24"/>
              </w:rPr>
              <w:t>476</w:t>
            </w:r>
          </w:p>
        </w:tc>
      </w:tr>
    </w:tbl>
    <w:p w:rsidR="001E69D8" w:rsidRDefault="001E69D8"/>
    <w:p w:rsidR="001E69D8" w:rsidRDefault="00627198">
      <w:pPr>
        <w:rPr>
          <w:rFonts w:ascii="仿宋_GB2312" w:eastAsia="仿宋_GB2312" w:hAnsi="仿宋_GB2312" w:cs="仿宋_GB2312"/>
          <w:sz w:val="36"/>
          <w:szCs w:val="36"/>
        </w:rPr>
      </w:pPr>
      <w:r>
        <w:rPr>
          <w:rFonts w:ascii="黑体" w:eastAsia="黑体" w:hAnsi="黑体" w:cs="黑体" w:hint="eastAsia"/>
          <w:sz w:val="36"/>
          <w:szCs w:val="36"/>
        </w:rPr>
        <w:t>附件3</w:t>
      </w:r>
      <w:r>
        <w:rPr>
          <w:rFonts w:ascii="仿宋_GB2312" w:eastAsia="仿宋_GB2312" w:hAnsi="仿宋_GB2312" w:cs="仿宋_GB2312"/>
          <w:sz w:val="36"/>
          <w:szCs w:val="36"/>
        </w:rPr>
        <w:t xml:space="preserve"> </w:t>
      </w:r>
    </w:p>
    <w:p w:rsidR="001E69D8" w:rsidRDefault="001E69D8">
      <w:pPr>
        <w:jc w:val="center"/>
        <w:rPr>
          <w:rFonts w:ascii="华文中宋" w:eastAsia="华文中宋" w:hAnsi="华文中宋" w:cs="华文中宋"/>
          <w:sz w:val="38"/>
          <w:szCs w:val="38"/>
        </w:rPr>
      </w:pPr>
    </w:p>
    <w:p w:rsidR="001E69D8" w:rsidRDefault="00627198">
      <w:pPr>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2023年上海市优秀学习型组织推荐表</w:t>
      </w:r>
    </w:p>
    <w:p w:rsidR="001E69D8" w:rsidRDefault="001E69D8">
      <w:pPr>
        <w:widowControl/>
        <w:rPr>
          <w:rFonts w:ascii="仿宋_GB2312" w:eastAsia="仿宋_GB2312" w:hAnsi="黑体" w:cs="宋体"/>
          <w:kern w:val="0"/>
          <w:sz w:val="28"/>
        </w:rPr>
      </w:pPr>
    </w:p>
    <w:p w:rsidR="001E69D8" w:rsidRDefault="00627198">
      <w:pPr>
        <w:widowControl/>
        <w:rPr>
          <w:rFonts w:ascii="仿宋_GB2312" w:eastAsia="仿宋_GB2312" w:hAnsi="黑体" w:cs="宋体"/>
          <w:kern w:val="0"/>
          <w:sz w:val="28"/>
        </w:rPr>
      </w:pPr>
      <w:r>
        <w:rPr>
          <w:rFonts w:ascii="黑体" w:eastAsia="黑体" w:hAnsi="黑体" w:cs="黑体" w:hint="eastAsia"/>
          <w:kern w:val="0"/>
          <w:sz w:val="28"/>
        </w:rPr>
        <w:t>大口、委办、区（公章）：</w:t>
      </w:r>
    </w:p>
    <w:tbl>
      <w:tblPr>
        <w:tblW w:w="937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418"/>
        <w:gridCol w:w="1984"/>
        <w:gridCol w:w="1418"/>
        <w:gridCol w:w="850"/>
        <w:gridCol w:w="1134"/>
      </w:tblGrid>
      <w:tr w:rsidR="001E69D8">
        <w:trPr>
          <w:trHeight w:val="874"/>
        </w:trPr>
        <w:tc>
          <w:tcPr>
            <w:tcW w:w="2567" w:type="dxa"/>
            <w:noWrap/>
            <w:vAlign w:val="center"/>
          </w:tcPr>
          <w:p w:rsidR="001E69D8" w:rsidRDefault="00627198">
            <w:pPr>
              <w:widowControl/>
              <w:rPr>
                <w:rFonts w:ascii="仿宋_GB2312" w:eastAsia="仿宋_GB2312" w:hAnsi="黑体" w:cs="宋体"/>
                <w:kern w:val="0"/>
                <w:sz w:val="28"/>
              </w:rPr>
            </w:pPr>
            <w:r>
              <w:rPr>
                <w:rFonts w:ascii="仿宋_GB2312" w:eastAsia="仿宋_GB2312" w:hAnsi="黑体" w:cs="宋体" w:hint="eastAsia"/>
                <w:kern w:val="0"/>
                <w:sz w:val="28"/>
              </w:rPr>
              <w:t>单位（集体）名称</w:t>
            </w:r>
          </w:p>
        </w:tc>
        <w:tc>
          <w:tcPr>
            <w:tcW w:w="3402" w:type="dxa"/>
            <w:gridSpan w:val="2"/>
            <w:vAlign w:val="center"/>
          </w:tcPr>
          <w:p w:rsidR="001E69D8" w:rsidRDefault="001E69D8">
            <w:pPr>
              <w:widowControl/>
              <w:jc w:val="center"/>
              <w:rPr>
                <w:rFonts w:ascii="仿宋_GB2312" w:eastAsia="仿宋_GB2312" w:hAnsi="黑体" w:cs="宋体"/>
                <w:kern w:val="0"/>
                <w:sz w:val="28"/>
              </w:rPr>
            </w:pPr>
          </w:p>
        </w:tc>
        <w:tc>
          <w:tcPr>
            <w:tcW w:w="1418" w:type="dxa"/>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单位性质</w:t>
            </w:r>
          </w:p>
        </w:tc>
        <w:tc>
          <w:tcPr>
            <w:tcW w:w="1984" w:type="dxa"/>
            <w:gridSpan w:val="2"/>
            <w:vAlign w:val="center"/>
          </w:tcPr>
          <w:p w:rsidR="001E69D8" w:rsidRDefault="001E69D8">
            <w:pPr>
              <w:widowControl/>
              <w:jc w:val="center"/>
              <w:rPr>
                <w:rFonts w:ascii="仿宋_GB2312" w:eastAsia="仿宋_GB2312" w:hAnsi="黑体" w:cs="宋体"/>
                <w:kern w:val="0"/>
                <w:sz w:val="28"/>
              </w:rPr>
            </w:pPr>
          </w:p>
        </w:tc>
      </w:tr>
      <w:tr w:rsidR="001E69D8">
        <w:trPr>
          <w:trHeight w:val="558"/>
        </w:trPr>
        <w:tc>
          <w:tcPr>
            <w:tcW w:w="2567" w:type="dxa"/>
            <w:vMerge w:val="restart"/>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单位（集体）</w:t>
            </w:r>
          </w:p>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负责人</w:t>
            </w:r>
          </w:p>
        </w:tc>
        <w:tc>
          <w:tcPr>
            <w:tcW w:w="1418" w:type="dxa"/>
            <w:noWrap/>
            <w:vAlign w:val="center"/>
          </w:tcPr>
          <w:p w:rsidR="001E69D8" w:rsidRDefault="00627198">
            <w:pPr>
              <w:widowControl/>
              <w:jc w:val="center"/>
              <w:rPr>
                <w:rFonts w:ascii="仿宋_GB2312" w:eastAsia="仿宋_GB2312" w:hAnsi="宋体" w:cs="宋体"/>
                <w:kern w:val="0"/>
                <w:sz w:val="28"/>
              </w:rPr>
            </w:pPr>
            <w:r>
              <w:rPr>
                <w:rFonts w:ascii="仿宋_GB2312" w:eastAsia="仿宋_GB2312" w:hAnsi="宋体" w:cs="宋体" w:hint="eastAsia"/>
                <w:kern w:val="0"/>
                <w:sz w:val="28"/>
              </w:rPr>
              <w:t>姓名</w:t>
            </w:r>
          </w:p>
        </w:tc>
        <w:tc>
          <w:tcPr>
            <w:tcW w:w="1984" w:type="dxa"/>
            <w:vAlign w:val="center"/>
          </w:tcPr>
          <w:p w:rsidR="001E69D8" w:rsidRDefault="001E69D8">
            <w:pPr>
              <w:widowControl/>
              <w:jc w:val="center"/>
              <w:rPr>
                <w:rFonts w:ascii="仿宋_GB2312" w:eastAsia="仿宋_GB2312" w:hAnsi="宋体" w:cs="宋体"/>
                <w:kern w:val="0"/>
                <w:sz w:val="28"/>
              </w:rPr>
            </w:pPr>
          </w:p>
        </w:tc>
        <w:tc>
          <w:tcPr>
            <w:tcW w:w="1418" w:type="dxa"/>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职务</w:t>
            </w:r>
          </w:p>
        </w:tc>
        <w:tc>
          <w:tcPr>
            <w:tcW w:w="1984" w:type="dxa"/>
            <w:gridSpan w:val="2"/>
            <w:noWrap/>
            <w:vAlign w:val="center"/>
          </w:tcPr>
          <w:p w:rsidR="001E69D8" w:rsidRDefault="001E69D8">
            <w:pPr>
              <w:widowControl/>
              <w:jc w:val="center"/>
              <w:rPr>
                <w:rFonts w:ascii="仿宋_GB2312" w:eastAsia="仿宋_GB2312" w:hAnsi="宋体" w:cs="宋体"/>
                <w:kern w:val="0"/>
                <w:sz w:val="28"/>
              </w:rPr>
            </w:pPr>
          </w:p>
        </w:tc>
      </w:tr>
      <w:tr w:rsidR="001E69D8">
        <w:trPr>
          <w:trHeight w:val="675"/>
        </w:trPr>
        <w:tc>
          <w:tcPr>
            <w:tcW w:w="2567" w:type="dxa"/>
            <w:vMerge/>
            <w:noWrap/>
            <w:vAlign w:val="center"/>
          </w:tcPr>
          <w:p w:rsidR="001E69D8" w:rsidRDefault="001E69D8">
            <w:pPr>
              <w:widowControl/>
              <w:jc w:val="center"/>
              <w:rPr>
                <w:rFonts w:ascii="仿宋_GB2312" w:eastAsia="仿宋_GB2312" w:hAnsi="黑体" w:cs="宋体"/>
                <w:kern w:val="0"/>
                <w:sz w:val="28"/>
              </w:rPr>
            </w:pPr>
          </w:p>
        </w:tc>
        <w:tc>
          <w:tcPr>
            <w:tcW w:w="1418" w:type="dxa"/>
            <w:noWrap/>
            <w:vAlign w:val="center"/>
          </w:tcPr>
          <w:p w:rsidR="001E69D8" w:rsidRDefault="00627198">
            <w:pPr>
              <w:widowControl/>
              <w:jc w:val="center"/>
              <w:rPr>
                <w:rFonts w:ascii="仿宋_GB2312" w:eastAsia="仿宋_GB2312" w:hAnsi="宋体" w:cs="宋体"/>
                <w:kern w:val="0"/>
                <w:sz w:val="28"/>
              </w:rPr>
            </w:pPr>
            <w:r>
              <w:rPr>
                <w:rFonts w:ascii="仿宋_GB2312" w:eastAsia="仿宋_GB2312" w:hAnsi="宋体" w:cs="宋体" w:hint="eastAsia"/>
                <w:kern w:val="0"/>
                <w:sz w:val="28"/>
              </w:rPr>
              <w:t>联系电话</w:t>
            </w:r>
          </w:p>
        </w:tc>
        <w:tc>
          <w:tcPr>
            <w:tcW w:w="1984" w:type="dxa"/>
            <w:vAlign w:val="center"/>
          </w:tcPr>
          <w:p w:rsidR="001E69D8" w:rsidRDefault="001E69D8">
            <w:pPr>
              <w:widowControl/>
              <w:jc w:val="center"/>
              <w:rPr>
                <w:rFonts w:ascii="仿宋_GB2312" w:eastAsia="仿宋_GB2312" w:hAnsi="宋体" w:cs="宋体"/>
                <w:kern w:val="0"/>
                <w:sz w:val="28"/>
              </w:rPr>
            </w:pPr>
          </w:p>
        </w:tc>
        <w:tc>
          <w:tcPr>
            <w:tcW w:w="1418" w:type="dxa"/>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int="eastAsia"/>
                <w:sz w:val="28"/>
                <w:szCs w:val="28"/>
              </w:rPr>
              <w:t>E-mail</w:t>
            </w:r>
          </w:p>
        </w:tc>
        <w:tc>
          <w:tcPr>
            <w:tcW w:w="1984" w:type="dxa"/>
            <w:gridSpan w:val="2"/>
            <w:noWrap/>
            <w:vAlign w:val="center"/>
          </w:tcPr>
          <w:p w:rsidR="001E69D8" w:rsidRDefault="001E69D8">
            <w:pPr>
              <w:widowControl/>
              <w:jc w:val="center"/>
              <w:rPr>
                <w:rFonts w:ascii="仿宋_GB2312" w:eastAsia="仿宋_GB2312" w:hAnsi="宋体" w:cs="宋体"/>
                <w:kern w:val="0"/>
                <w:sz w:val="28"/>
              </w:rPr>
            </w:pPr>
          </w:p>
        </w:tc>
      </w:tr>
      <w:tr w:rsidR="001E69D8">
        <w:trPr>
          <w:trHeight w:val="302"/>
        </w:trPr>
        <w:tc>
          <w:tcPr>
            <w:tcW w:w="2567" w:type="dxa"/>
            <w:vMerge w:val="restart"/>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申报工作联系人</w:t>
            </w:r>
          </w:p>
        </w:tc>
        <w:tc>
          <w:tcPr>
            <w:tcW w:w="1418" w:type="dxa"/>
            <w:noWrap/>
            <w:vAlign w:val="center"/>
          </w:tcPr>
          <w:p w:rsidR="001E69D8" w:rsidRDefault="00627198">
            <w:pPr>
              <w:widowControl/>
              <w:jc w:val="center"/>
              <w:rPr>
                <w:rFonts w:ascii="仿宋_GB2312" w:eastAsia="仿宋_GB2312" w:hAnsi="宋体" w:cs="宋体"/>
                <w:kern w:val="0"/>
                <w:sz w:val="28"/>
              </w:rPr>
            </w:pPr>
            <w:r>
              <w:rPr>
                <w:rFonts w:ascii="仿宋_GB2312" w:eastAsia="仿宋_GB2312" w:hAnsi="宋体" w:cs="宋体" w:hint="eastAsia"/>
                <w:kern w:val="0"/>
                <w:sz w:val="28"/>
              </w:rPr>
              <w:t>姓名</w:t>
            </w:r>
          </w:p>
        </w:tc>
        <w:tc>
          <w:tcPr>
            <w:tcW w:w="1984" w:type="dxa"/>
            <w:vAlign w:val="center"/>
          </w:tcPr>
          <w:p w:rsidR="001E69D8" w:rsidRDefault="001E69D8">
            <w:pPr>
              <w:widowControl/>
              <w:jc w:val="center"/>
              <w:rPr>
                <w:rFonts w:ascii="仿宋_GB2312" w:eastAsia="仿宋_GB2312" w:hAnsi="宋体" w:cs="宋体"/>
                <w:kern w:val="0"/>
                <w:sz w:val="28"/>
              </w:rPr>
            </w:pPr>
          </w:p>
        </w:tc>
        <w:tc>
          <w:tcPr>
            <w:tcW w:w="1418" w:type="dxa"/>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职务</w:t>
            </w:r>
          </w:p>
        </w:tc>
        <w:tc>
          <w:tcPr>
            <w:tcW w:w="1984" w:type="dxa"/>
            <w:gridSpan w:val="2"/>
            <w:noWrap/>
            <w:vAlign w:val="center"/>
          </w:tcPr>
          <w:p w:rsidR="001E69D8" w:rsidRDefault="001E69D8">
            <w:pPr>
              <w:widowControl/>
              <w:jc w:val="center"/>
              <w:rPr>
                <w:rFonts w:ascii="仿宋_GB2312" w:eastAsia="仿宋_GB2312" w:hAnsi="宋体" w:cs="宋体"/>
                <w:kern w:val="0"/>
                <w:sz w:val="28"/>
              </w:rPr>
            </w:pPr>
          </w:p>
        </w:tc>
      </w:tr>
      <w:tr w:rsidR="001E69D8">
        <w:trPr>
          <w:trHeight w:val="302"/>
        </w:trPr>
        <w:tc>
          <w:tcPr>
            <w:tcW w:w="2567" w:type="dxa"/>
            <w:vMerge/>
            <w:noWrap/>
            <w:vAlign w:val="center"/>
          </w:tcPr>
          <w:p w:rsidR="001E69D8" w:rsidRDefault="001E69D8">
            <w:pPr>
              <w:widowControl/>
              <w:jc w:val="center"/>
              <w:rPr>
                <w:rFonts w:ascii="仿宋_GB2312" w:eastAsia="仿宋_GB2312" w:hAnsi="黑体" w:cs="宋体"/>
                <w:kern w:val="0"/>
                <w:sz w:val="28"/>
              </w:rPr>
            </w:pPr>
          </w:p>
        </w:tc>
        <w:tc>
          <w:tcPr>
            <w:tcW w:w="1418" w:type="dxa"/>
            <w:noWrap/>
            <w:vAlign w:val="center"/>
          </w:tcPr>
          <w:p w:rsidR="001E69D8" w:rsidRDefault="00627198">
            <w:pPr>
              <w:widowControl/>
              <w:jc w:val="center"/>
              <w:rPr>
                <w:rFonts w:ascii="仿宋_GB2312" w:eastAsia="仿宋_GB2312" w:hAnsi="宋体" w:cs="宋体"/>
                <w:kern w:val="0"/>
                <w:sz w:val="28"/>
              </w:rPr>
            </w:pPr>
            <w:r>
              <w:rPr>
                <w:rFonts w:ascii="仿宋_GB2312" w:eastAsia="仿宋_GB2312" w:hAnsi="宋体" w:cs="宋体" w:hint="eastAsia"/>
                <w:kern w:val="0"/>
                <w:sz w:val="28"/>
              </w:rPr>
              <w:t>座机电话</w:t>
            </w:r>
          </w:p>
        </w:tc>
        <w:tc>
          <w:tcPr>
            <w:tcW w:w="1984" w:type="dxa"/>
            <w:vAlign w:val="center"/>
          </w:tcPr>
          <w:p w:rsidR="001E69D8" w:rsidRDefault="001E69D8">
            <w:pPr>
              <w:widowControl/>
              <w:jc w:val="center"/>
              <w:rPr>
                <w:rFonts w:ascii="仿宋_GB2312" w:eastAsia="仿宋_GB2312" w:hAnsi="宋体" w:cs="宋体"/>
                <w:kern w:val="0"/>
                <w:sz w:val="28"/>
              </w:rPr>
            </w:pPr>
          </w:p>
        </w:tc>
        <w:tc>
          <w:tcPr>
            <w:tcW w:w="1418" w:type="dxa"/>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手机号码</w:t>
            </w:r>
          </w:p>
        </w:tc>
        <w:tc>
          <w:tcPr>
            <w:tcW w:w="1984" w:type="dxa"/>
            <w:gridSpan w:val="2"/>
            <w:noWrap/>
            <w:vAlign w:val="center"/>
          </w:tcPr>
          <w:p w:rsidR="001E69D8" w:rsidRDefault="001E69D8">
            <w:pPr>
              <w:widowControl/>
              <w:jc w:val="center"/>
              <w:rPr>
                <w:rFonts w:ascii="仿宋_GB2312" w:eastAsia="仿宋_GB2312" w:hAnsi="宋体" w:cs="宋体"/>
                <w:kern w:val="0"/>
                <w:sz w:val="28"/>
              </w:rPr>
            </w:pPr>
          </w:p>
        </w:tc>
      </w:tr>
      <w:tr w:rsidR="001E69D8">
        <w:trPr>
          <w:trHeight w:val="302"/>
        </w:trPr>
        <w:tc>
          <w:tcPr>
            <w:tcW w:w="2567" w:type="dxa"/>
            <w:vMerge/>
            <w:noWrap/>
            <w:vAlign w:val="center"/>
          </w:tcPr>
          <w:p w:rsidR="001E69D8" w:rsidRDefault="001E69D8">
            <w:pPr>
              <w:widowControl/>
              <w:jc w:val="center"/>
              <w:rPr>
                <w:rFonts w:ascii="仿宋_GB2312" w:eastAsia="仿宋_GB2312" w:hAnsi="黑体" w:cs="宋体"/>
                <w:kern w:val="0"/>
                <w:sz w:val="28"/>
              </w:rPr>
            </w:pPr>
          </w:p>
        </w:tc>
        <w:tc>
          <w:tcPr>
            <w:tcW w:w="1418" w:type="dxa"/>
            <w:noWrap/>
            <w:vAlign w:val="center"/>
          </w:tcPr>
          <w:p w:rsidR="001E69D8" w:rsidRDefault="00627198">
            <w:pPr>
              <w:widowControl/>
              <w:jc w:val="center"/>
              <w:rPr>
                <w:rFonts w:ascii="仿宋_GB2312" w:eastAsia="仿宋_GB2312" w:hAnsi="宋体" w:cs="宋体"/>
                <w:kern w:val="0"/>
                <w:sz w:val="28"/>
              </w:rPr>
            </w:pPr>
            <w:r>
              <w:rPr>
                <w:rFonts w:ascii="仿宋_GB2312" w:eastAsia="仿宋_GB2312" w:hAnsi="宋体" w:cs="宋体" w:hint="eastAsia"/>
                <w:kern w:val="0"/>
                <w:sz w:val="28"/>
              </w:rPr>
              <w:t>单位地址</w:t>
            </w:r>
          </w:p>
        </w:tc>
        <w:tc>
          <w:tcPr>
            <w:tcW w:w="5386" w:type="dxa"/>
            <w:gridSpan w:val="4"/>
            <w:vAlign w:val="center"/>
          </w:tcPr>
          <w:p w:rsidR="001E69D8" w:rsidRDefault="001E69D8">
            <w:pPr>
              <w:widowControl/>
              <w:jc w:val="center"/>
              <w:rPr>
                <w:rFonts w:ascii="仿宋_GB2312" w:eastAsia="仿宋_GB2312" w:hAnsi="宋体" w:cs="宋体"/>
                <w:kern w:val="0"/>
                <w:sz w:val="28"/>
              </w:rPr>
            </w:pPr>
          </w:p>
        </w:tc>
      </w:tr>
      <w:tr w:rsidR="001E69D8">
        <w:trPr>
          <w:trHeight w:val="302"/>
        </w:trPr>
        <w:tc>
          <w:tcPr>
            <w:tcW w:w="2567" w:type="dxa"/>
            <w:vMerge/>
            <w:noWrap/>
            <w:vAlign w:val="center"/>
          </w:tcPr>
          <w:p w:rsidR="001E69D8" w:rsidRDefault="001E69D8">
            <w:pPr>
              <w:widowControl/>
              <w:jc w:val="center"/>
              <w:rPr>
                <w:rFonts w:ascii="仿宋_GB2312" w:eastAsia="仿宋_GB2312" w:hAnsi="黑体" w:cs="宋体"/>
                <w:kern w:val="0"/>
                <w:sz w:val="28"/>
              </w:rPr>
            </w:pPr>
          </w:p>
        </w:tc>
        <w:tc>
          <w:tcPr>
            <w:tcW w:w="1418" w:type="dxa"/>
            <w:noWrap/>
            <w:vAlign w:val="center"/>
          </w:tcPr>
          <w:p w:rsidR="001E69D8" w:rsidRDefault="00627198">
            <w:pPr>
              <w:widowControl/>
              <w:jc w:val="center"/>
              <w:rPr>
                <w:rFonts w:ascii="仿宋_GB2312" w:eastAsia="仿宋_GB2312" w:hAnsi="宋体" w:cs="宋体"/>
                <w:kern w:val="0"/>
                <w:sz w:val="28"/>
              </w:rPr>
            </w:pPr>
            <w:r>
              <w:rPr>
                <w:rFonts w:ascii="仿宋_GB2312" w:eastAsia="仿宋_GB2312" w:hint="eastAsia"/>
                <w:sz w:val="28"/>
                <w:szCs w:val="28"/>
              </w:rPr>
              <w:t>E-mail</w:t>
            </w:r>
          </w:p>
        </w:tc>
        <w:tc>
          <w:tcPr>
            <w:tcW w:w="3402" w:type="dxa"/>
            <w:gridSpan w:val="2"/>
            <w:vAlign w:val="center"/>
          </w:tcPr>
          <w:p w:rsidR="001E69D8" w:rsidRDefault="001E69D8">
            <w:pPr>
              <w:widowControl/>
              <w:jc w:val="center"/>
              <w:rPr>
                <w:rFonts w:ascii="仿宋_GB2312" w:eastAsia="仿宋_GB2312" w:hAnsi="宋体" w:cs="宋体"/>
                <w:kern w:val="0"/>
                <w:sz w:val="28"/>
              </w:rPr>
            </w:pPr>
          </w:p>
        </w:tc>
        <w:tc>
          <w:tcPr>
            <w:tcW w:w="850" w:type="dxa"/>
            <w:vAlign w:val="center"/>
          </w:tcPr>
          <w:p w:rsidR="001E69D8" w:rsidRDefault="00627198">
            <w:pPr>
              <w:widowControl/>
              <w:jc w:val="center"/>
              <w:rPr>
                <w:rFonts w:ascii="仿宋_GB2312" w:eastAsia="仿宋_GB2312" w:hAnsi="宋体" w:cs="宋体"/>
                <w:kern w:val="0"/>
                <w:sz w:val="28"/>
              </w:rPr>
            </w:pPr>
            <w:r>
              <w:rPr>
                <w:rFonts w:ascii="仿宋_GB2312" w:eastAsia="仿宋_GB2312" w:hAnsi="宋体" w:cs="宋体" w:hint="eastAsia"/>
                <w:kern w:val="0"/>
                <w:sz w:val="28"/>
              </w:rPr>
              <w:t>邮编</w:t>
            </w:r>
          </w:p>
        </w:tc>
        <w:tc>
          <w:tcPr>
            <w:tcW w:w="1134" w:type="dxa"/>
            <w:vAlign w:val="center"/>
          </w:tcPr>
          <w:p w:rsidR="001E69D8" w:rsidRDefault="001E69D8">
            <w:pPr>
              <w:widowControl/>
              <w:jc w:val="center"/>
              <w:rPr>
                <w:rFonts w:ascii="仿宋_GB2312" w:eastAsia="仿宋_GB2312" w:hAnsi="宋体" w:cs="宋体"/>
                <w:kern w:val="0"/>
                <w:sz w:val="28"/>
              </w:rPr>
            </w:pPr>
          </w:p>
        </w:tc>
      </w:tr>
      <w:tr w:rsidR="001E69D8">
        <w:trPr>
          <w:trHeight w:val="302"/>
        </w:trPr>
        <w:tc>
          <w:tcPr>
            <w:tcW w:w="2567" w:type="dxa"/>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曾获学习型社会建设与终身教育工作</w:t>
            </w:r>
          </w:p>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相关荣誉</w:t>
            </w:r>
          </w:p>
        </w:tc>
        <w:tc>
          <w:tcPr>
            <w:tcW w:w="6804" w:type="dxa"/>
            <w:gridSpan w:val="5"/>
            <w:noWrap/>
            <w:vAlign w:val="center"/>
          </w:tcPr>
          <w:p w:rsidR="001E69D8" w:rsidRDefault="001E69D8">
            <w:pPr>
              <w:widowControl/>
              <w:jc w:val="center"/>
              <w:rPr>
                <w:rFonts w:ascii="仿宋_GB2312" w:eastAsia="仿宋_GB2312" w:hAnsi="宋体" w:cs="宋体"/>
                <w:kern w:val="0"/>
                <w:sz w:val="28"/>
              </w:rPr>
            </w:pPr>
          </w:p>
          <w:p w:rsidR="001E69D8" w:rsidRDefault="001E69D8">
            <w:pPr>
              <w:widowControl/>
              <w:jc w:val="center"/>
              <w:rPr>
                <w:rFonts w:ascii="仿宋_GB2312" w:eastAsia="仿宋_GB2312" w:hAnsi="宋体" w:cs="宋体"/>
                <w:kern w:val="0"/>
                <w:sz w:val="28"/>
              </w:rPr>
            </w:pPr>
          </w:p>
          <w:p w:rsidR="001E69D8" w:rsidRDefault="001E69D8">
            <w:pPr>
              <w:widowControl/>
              <w:jc w:val="center"/>
              <w:rPr>
                <w:rFonts w:ascii="仿宋_GB2312" w:eastAsia="仿宋_GB2312" w:hAnsi="宋体" w:cs="宋体"/>
                <w:kern w:val="0"/>
                <w:sz w:val="28"/>
              </w:rPr>
            </w:pPr>
          </w:p>
          <w:p w:rsidR="001E69D8" w:rsidRDefault="001E69D8">
            <w:pPr>
              <w:widowControl/>
              <w:jc w:val="center"/>
              <w:rPr>
                <w:rFonts w:ascii="仿宋_GB2312" w:eastAsia="仿宋_GB2312" w:hAnsi="宋体" w:cs="宋体"/>
                <w:kern w:val="0"/>
                <w:sz w:val="28"/>
              </w:rPr>
            </w:pPr>
          </w:p>
          <w:p w:rsidR="001E69D8" w:rsidRDefault="001E69D8">
            <w:pPr>
              <w:widowControl/>
              <w:jc w:val="center"/>
              <w:rPr>
                <w:rFonts w:ascii="仿宋_GB2312" w:eastAsia="仿宋_GB2312" w:hAnsi="宋体" w:cs="宋体"/>
                <w:kern w:val="0"/>
                <w:sz w:val="28"/>
              </w:rPr>
            </w:pPr>
          </w:p>
        </w:tc>
      </w:tr>
      <w:tr w:rsidR="001E69D8">
        <w:trPr>
          <w:trHeight w:val="90"/>
        </w:trPr>
        <w:tc>
          <w:tcPr>
            <w:tcW w:w="2567" w:type="dxa"/>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申报类型</w:t>
            </w:r>
          </w:p>
        </w:tc>
        <w:tc>
          <w:tcPr>
            <w:tcW w:w="6804" w:type="dxa"/>
            <w:gridSpan w:val="5"/>
            <w:noWrap/>
            <w:vAlign w:val="center"/>
          </w:tcPr>
          <w:p w:rsidR="001E69D8" w:rsidRDefault="00627198">
            <w:pPr>
              <w:widowControl/>
              <w:rPr>
                <w:rFonts w:ascii="仿宋_GB2312" w:eastAsia="仿宋_GB2312" w:hAnsi="等线 Light" w:cs="宋体"/>
                <w:kern w:val="0"/>
                <w:sz w:val="24"/>
              </w:rPr>
            </w:pPr>
            <w:r>
              <w:rPr>
                <w:rFonts w:ascii="仿宋_GB2312" w:eastAsia="仿宋_GB2312" w:hAnsi="等线 Light" w:cs="宋体" w:hint="eastAsia"/>
                <w:kern w:val="0"/>
                <w:sz w:val="24"/>
              </w:rPr>
              <w:t>填写：学习型机关（事业单位）、学习型企事业单位（含教育类）、学习型社区或学习型家庭</w:t>
            </w:r>
          </w:p>
          <w:p w:rsidR="001E69D8" w:rsidRDefault="001E69D8">
            <w:pPr>
              <w:widowControl/>
              <w:jc w:val="center"/>
              <w:rPr>
                <w:rFonts w:ascii="仿宋_GB2312" w:eastAsia="仿宋_GB2312" w:hAnsi="等线 Light" w:cs="宋体"/>
                <w:kern w:val="0"/>
                <w:sz w:val="28"/>
              </w:rPr>
            </w:pPr>
          </w:p>
          <w:p w:rsidR="001E69D8" w:rsidRDefault="001E69D8">
            <w:pPr>
              <w:widowControl/>
              <w:jc w:val="center"/>
              <w:rPr>
                <w:rFonts w:ascii="仿宋_GB2312" w:eastAsia="仿宋_GB2312" w:hAnsi="等线 Light" w:cs="宋体"/>
                <w:kern w:val="0"/>
                <w:sz w:val="28"/>
              </w:rPr>
            </w:pPr>
          </w:p>
          <w:p w:rsidR="001E69D8" w:rsidRDefault="001E69D8">
            <w:pPr>
              <w:widowControl/>
              <w:jc w:val="center"/>
              <w:rPr>
                <w:rFonts w:ascii="仿宋_GB2312" w:eastAsia="仿宋_GB2312" w:hAnsi="等线 Light" w:cs="宋体"/>
                <w:kern w:val="0"/>
                <w:sz w:val="28"/>
              </w:rPr>
            </w:pPr>
          </w:p>
        </w:tc>
      </w:tr>
      <w:tr w:rsidR="001E69D8">
        <w:trPr>
          <w:trHeight w:val="5762"/>
        </w:trPr>
        <w:tc>
          <w:tcPr>
            <w:tcW w:w="2567" w:type="dxa"/>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建设情况</w:t>
            </w:r>
          </w:p>
        </w:tc>
        <w:tc>
          <w:tcPr>
            <w:tcW w:w="6804" w:type="dxa"/>
            <w:gridSpan w:val="5"/>
            <w:noWrap/>
            <w:vAlign w:val="center"/>
          </w:tcPr>
          <w:p w:rsidR="001E69D8" w:rsidRDefault="00627198">
            <w:pPr>
              <w:widowControl/>
              <w:rPr>
                <w:rFonts w:ascii="仿宋_GB2312" w:eastAsia="仿宋_GB2312" w:hAnsi="等线 Light" w:cs="宋体"/>
                <w:kern w:val="0"/>
                <w:sz w:val="24"/>
              </w:rPr>
            </w:pPr>
            <w:r>
              <w:rPr>
                <w:rFonts w:ascii="仿宋_GB2312" w:eastAsia="仿宋_GB2312" w:hAnsi="等线 Light" w:cs="宋体" w:hint="eastAsia"/>
                <w:kern w:val="0"/>
                <w:sz w:val="24"/>
              </w:rPr>
              <w:t>本栏内须围绕“学习型组织建设”主题填写500字以内简要事迹，并附2000字详细事迹介绍。</w:t>
            </w:r>
          </w:p>
          <w:p w:rsidR="001E69D8" w:rsidRDefault="001E69D8">
            <w:pPr>
              <w:widowControl/>
              <w:jc w:val="center"/>
              <w:rPr>
                <w:rFonts w:ascii="仿宋_GB2312" w:eastAsia="仿宋_GB2312" w:hAnsi="等线 Light" w:cs="宋体"/>
                <w:kern w:val="0"/>
                <w:sz w:val="28"/>
              </w:rPr>
            </w:pPr>
          </w:p>
          <w:p w:rsidR="001E69D8" w:rsidRDefault="001E69D8">
            <w:pPr>
              <w:widowControl/>
              <w:jc w:val="center"/>
              <w:rPr>
                <w:rFonts w:ascii="仿宋_GB2312" w:eastAsia="仿宋_GB2312" w:hAnsi="等线 Light" w:cs="宋体"/>
                <w:kern w:val="0"/>
                <w:sz w:val="28"/>
              </w:rPr>
            </w:pPr>
          </w:p>
          <w:p w:rsidR="001E69D8" w:rsidRDefault="001E69D8">
            <w:pPr>
              <w:widowControl/>
              <w:jc w:val="center"/>
              <w:rPr>
                <w:rFonts w:ascii="仿宋_GB2312" w:eastAsia="仿宋_GB2312" w:hAnsi="等线 Light" w:cs="宋体"/>
                <w:kern w:val="0"/>
                <w:sz w:val="28"/>
              </w:rPr>
            </w:pPr>
          </w:p>
          <w:p w:rsidR="001E69D8" w:rsidRDefault="001E69D8">
            <w:pPr>
              <w:widowControl/>
              <w:jc w:val="center"/>
              <w:rPr>
                <w:rFonts w:ascii="仿宋_GB2312" w:eastAsia="仿宋_GB2312" w:hAnsi="等线 Light" w:cs="宋体"/>
                <w:kern w:val="0"/>
                <w:sz w:val="28"/>
              </w:rPr>
            </w:pPr>
          </w:p>
          <w:p w:rsidR="001E69D8" w:rsidRDefault="001E69D8">
            <w:pPr>
              <w:widowControl/>
              <w:jc w:val="center"/>
              <w:rPr>
                <w:rFonts w:ascii="仿宋_GB2312" w:eastAsia="仿宋_GB2312" w:hAnsi="等线 Light" w:cs="宋体"/>
                <w:kern w:val="0"/>
                <w:sz w:val="28"/>
              </w:rPr>
            </w:pPr>
          </w:p>
          <w:p w:rsidR="001E69D8" w:rsidRDefault="001E69D8">
            <w:pPr>
              <w:widowControl/>
              <w:jc w:val="center"/>
              <w:rPr>
                <w:rFonts w:ascii="仿宋_GB2312" w:eastAsia="仿宋_GB2312" w:hAnsi="等线 Light" w:cs="宋体"/>
                <w:kern w:val="0"/>
                <w:sz w:val="28"/>
              </w:rPr>
            </w:pPr>
          </w:p>
          <w:p w:rsidR="001E69D8" w:rsidRDefault="001E69D8" w:rsidP="000D5266">
            <w:pPr>
              <w:widowControl/>
              <w:jc w:val="center"/>
              <w:rPr>
                <w:rFonts w:ascii="仿宋_GB2312" w:eastAsia="仿宋_GB2312" w:hAnsi="等线 Light" w:cs="宋体"/>
                <w:kern w:val="0"/>
                <w:sz w:val="28"/>
              </w:rPr>
            </w:pPr>
          </w:p>
          <w:p w:rsidR="001E69D8" w:rsidRDefault="001E69D8">
            <w:pPr>
              <w:widowControl/>
              <w:jc w:val="center"/>
              <w:rPr>
                <w:rFonts w:ascii="仿宋_GB2312" w:eastAsia="仿宋_GB2312" w:hAnsi="宋体" w:cs="宋体"/>
                <w:kern w:val="0"/>
                <w:sz w:val="28"/>
              </w:rPr>
            </w:pPr>
          </w:p>
          <w:p w:rsidR="001E69D8" w:rsidRDefault="001E69D8">
            <w:pPr>
              <w:widowControl/>
              <w:jc w:val="center"/>
              <w:rPr>
                <w:rFonts w:ascii="仿宋_GB2312" w:eastAsia="仿宋_GB2312" w:hAnsi="宋体" w:cs="宋体"/>
                <w:kern w:val="0"/>
                <w:sz w:val="28"/>
              </w:rPr>
            </w:pPr>
          </w:p>
          <w:p w:rsidR="001E69D8" w:rsidRDefault="001E69D8" w:rsidP="000D5266">
            <w:pPr>
              <w:widowControl/>
              <w:jc w:val="center"/>
              <w:rPr>
                <w:rFonts w:ascii="仿宋_GB2312" w:eastAsia="仿宋_GB2312" w:hAnsi="宋体" w:cs="宋体"/>
                <w:kern w:val="0"/>
                <w:sz w:val="28"/>
              </w:rPr>
            </w:pPr>
          </w:p>
          <w:p w:rsidR="001E69D8" w:rsidRDefault="001E69D8">
            <w:pPr>
              <w:widowControl/>
              <w:jc w:val="center"/>
              <w:rPr>
                <w:rFonts w:ascii="仿宋_GB2312" w:eastAsia="仿宋_GB2312" w:hAnsi="宋体" w:cs="宋体"/>
                <w:kern w:val="0"/>
                <w:sz w:val="28"/>
              </w:rPr>
            </w:pPr>
          </w:p>
          <w:p w:rsidR="001E69D8" w:rsidRDefault="001E69D8" w:rsidP="000D5266">
            <w:pPr>
              <w:widowControl/>
              <w:jc w:val="center"/>
              <w:rPr>
                <w:rFonts w:ascii="仿宋_GB2312" w:eastAsia="仿宋_GB2312" w:hAnsi="宋体" w:cs="宋体"/>
                <w:kern w:val="0"/>
                <w:sz w:val="28"/>
              </w:rPr>
            </w:pPr>
          </w:p>
        </w:tc>
      </w:tr>
      <w:tr w:rsidR="001E69D8">
        <w:trPr>
          <w:trHeight w:val="302"/>
        </w:trPr>
        <w:tc>
          <w:tcPr>
            <w:tcW w:w="2567" w:type="dxa"/>
            <w:noWrap/>
            <w:vAlign w:val="center"/>
          </w:tcPr>
          <w:p w:rsidR="001E69D8" w:rsidRDefault="00627198">
            <w:pPr>
              <w:widowControl/>
              <w:jc w:val="center"/>
              <w:rPr>
                <w:rFonts w:ascii="仿宋_GB2312" w:eastAsia="仿宋_GB2312" w:hAnsi="黑体" w:cs="宋体"/>
                <w:kern w:val="0"/>
                <w:sz w:val="28"/>
              </w:rPr>
            </w:pPr>
            <w:r>
              <w:rPr>
                <w:rFonts w:ascii="仿宋_GB2312" w:eastAsia="仿宋_GB2312" w:hAnsi="黑体" w:cs="宋体" w:hint="eastAsia"/>
                <w:kern w:val="0"/>
                <w:sz w:val="28"/>
              </w:rPr>
              <w:t>申报单位（部门）意见</w:t>
            </w:r>
          </w:p>
        </w:tc>
        <w:tc>
          <w:tcPr>
            <w:tcW w:w="6804" w:type="dxa"/>
            <w:gridSpan w:val="5"/>
            <w:noWrap/>
            <w:vAlign w:val="center"/>
          </w:tcPr>
          <w:p w:rsidR="001E69D8" w:rsidRDefault="001E69D8">
            <w:pPr>
              <w:widowControl/>
              <w:rPr>
                <w:rFonts w:ascii="仿宋_GB2312" w:eastAsia="仿宋_GB2312" w:hAnsi="宋体" w:cs="宋体"/>
                <w:kern w:val="0"/>
                <w:sz w:val="28"/>
              </w:rPr>
            </w:pPr>
          </w:p>
          <w:p w:rsidR="001E69D8" w:rsidRDefault="00627198">
            <w:pPr>
              <w:widowControl/>
              <w:ind w:firstLineChars="300" w:firstLine="840"/>
              <w:rPr>
                <w:rFonts w:ascii="仿宋_GB2312" w:eastAsia="仿宋_GB2312" w:hAnsi="宋体" w:cs="宋体"/>
                <w:kern w:val="0"/>
                <w:sz w:val="28"/>
              </w:rPr>
            </w:pPr>
            <w:r>
              <w:rPr>
                <w:rFonts w:ascii="仿宋_GB2312" w:eastAsia="仿宋_GB2312" w:hAnsi="宋体" w:cs="宋体" w:hint="eastAsia"/>
                <w:kern w:val="0"/>
                <w:sz w:val="28"/>
              </w:rPr>
              <w:t xml:space="preserve">公章：                  </w:t>
            </w:r>
            <w:r>
              <w:rPr>
                <w:rFonts w:ascii="仿宋_GB2312" w:eastAsia="仿宋_GB2312" w:hint="eastAsia"/>
                <w:sz w:val="28"/>
                <w:szCs w:val="28"/>
              </w:rPr>
              <w:t xml:space="preserve"> 年    月    日</w:t>
            </w:r>
          </w:p>
        </w:tc>
      </w:tr>
      <w:tr w:rsidR="001E69D8">
        <w:trPr>
          <w:trHeight w:val="302"/>
        </w:trPr>
        <w:tc>
          <w:tcPr>
            <w:tcW w:w="2567" w:type="dxa"/>
            <w:noWrap/>
            <w:vAlign w:val="center"/>
          </w:tcPr>
          <w:p w:rsidR="001E69D8" w:rsidRDefault="00627198">
            <w:pPr>
              <w:jc w:val="center"/>
              <w:rPr>
                <w:rFonts w:ascii="仿宋_GB2312" w:eastAsia="仿宋_GB2312" w:hAnsi="黑体" w:cs="宋体"/>
                <w:kern w:val="0"/>
                <w:sz w:val="28"/>
              </w:rPr>
            </w:pPr>
            <w:r>
              <w:rPr>
                <w:rFonts w:ascii="仿宋_GB2312" w:eastAsia="仿宋_GB2312" w:hint="eastAsia"/>
                <w:sz w:val="28"/>
                <w:szCs w:val="28"/>
              </w:rPr>
              <w:t>推荐单位意见</w:t>
            </w:r>
          </w:p>
        </w:tc>
        <w:tc>
          <w:tcPr>
            <w:tcW w:w="6804" w:type="dxa"/>
            <w:gridSpan w:val="5"/>
            <w:noWrap/>
            <w:vAlign w:val="center"/>
          </w:tcPr>
          <w:p w:rsidR="001E69D8" w:rsidRDefault="001E69D8">
            <w:pPr>
              <w:widowControl/>
              <w:jc w:val="center"/>
              <w:rPr>
                <w:rFonts w:ascii="仿宋_GB2312" w:eastAsia="仿宋_GB2312" w:hAnsi="等线 Light" w:cs="宋体"/>
                <w:kern w:val="0"/>
                <w:sz w:val="28"/>
              </w:rPr>
            </w:pPr>
          </w:p>
          <w:p w:rsidR="001E69D8" w:rsidRDefault="00627198">
            <w:pPr>
              <w:widowControl/>
              <w:jc w:val="center"/>
              <w:rPr>
                <w:rFonts w:ascii="仿宋_GB2312" w:eastAsia="仿宋_GB2312" w:hAnsi="宋体" w:cs="宋体"/>
                <w:kern w:val="0"/>
                <w:sz w:val="28"/>
              </w:rPr>
            </w:pPr>
            <w:r>
              <w:rPr>
                <w:rFonts w:ascii="仿宋_GB2312" w:eastAsia="仿宋_GB2312" w:hint="eastAsia"/>
                <w:sz w:val="28"/>
                <w:szCs w:val="28"/>
              </w:rPr>
              <w:t>公章：              年    月    日</w:t>
            </w:r>
          </w:p>
        </w:tc>
      </w:tr>
      <w:tr w:rsidR="001E69D8">
        <w:trPr>
          <w:trHeight w:val="302"/>
        </w:trPr>
        <w:tc>
          <w:tcPr>
            <w:tcW w:w="2567" w:type="dxa"/>
            <w:noWrap/>
            <w:vAlign w:val="center"/>
          </w:tcPr>
          <w:p w:rsidR="001E69D8" w:rsidRDefault="00627198">
            <w:pPr>
              <w:jc w:val="center"/>
              <w:rPr>
                <w:rFonts w:ascii="仿宋_GB2312" w:eastAsia="仿宋_GB2312"/>
                <w:sz w:val="28"/>
                <w:szCs w:val="28"/>
              </w:rPr>
            </w:pPr>
            <w:r>
              <w:rPr>
                <w:rFonts w:ascii="仿宋_GB2312" w:eastAsia="仿宋_GB2312" w:hint="eastAsia"/>
                <w:sz w:val="28"/>
                <w:szCs w:val="28"/>
              </w:rPr>
              <w:t>上海市学习</w:t>
            </w:r>
          </w:p>
          <w:p w:rsidR="001E69D8" w:rsidRDefault="00627198">
            <w:pPr>
              <w:widowControl/>
              <w:jc w:val="center"/>
              <w:rPr>
                <w:rFonts w:ascii="仿宋_GB2312" w:eastAsia="仿宋_GB2312" w:hAnsi="黑体" w:cs="宋体"/>
                <w:kern w:val="0"/>
                <w:sz w:val="28"/>
              </w:rPr>
            </w:pPr>
            <w:r>
              <w:rPr>
                <w:rFonts w:ascii="仿宋_GB2312" w:eastAsia="仿宋_GB2312" w:hint="eastAsia"/>
                <w:sz w:val="28"/>
                <w:szCs w:val="28"/>
              </w:rPr>
              <w:t>促进办意见</w:t>
            </w:r>
          </w:p>
        </w:tc>
        <w:tc>
          <w:tcPr>
            <w:tcW w:w="6804" w:type="dxa"/>
            <w:gridSpan w:val="5"/>
            <w:noWrap/>
            <w:vAlign w:val="center"/>
          </w:tcPr>
          <w:p w:rsidR="001E69D8" w:rsidRDefault="001E69D8">
            <w:pPr>
              <w:widowControl/>
              <w:jc w:val="center"/>
              <w:rPr>
                <w:rFonts w:ascii="仿宋_GB2312" w:eastAsia="仿宋_GB2312" w:hAnsi="宋体" w:cs="宋体"/>
                <w:kern w:val="0"/>
                <w:sz w:val="28"/>
              </w:rPr>
            </w:pPr>
          </w:p>
          <w:p w:rsidR="001E69D8" w:rsidRDefault="00627198">
            <w:pPr>
              <w:widowControl/>
              <w:jc w:val="center"/>
              <w:rPr>
                <w:rFonts w:ascii="仿宋_GB2312" w:eastAsia="仿宋_GB2312" w:hAnsi="宋体" w:cs="宋体"/>
                <w:kern w:val="0"/>
                <w:sz w:val="28"/>
              </w:rPr>
            </w:pPr>
            <w:r>
              <w:rPr>
                <w:rFonts w:ascii="仿宋_GB2312" w:eastAsia="仿宋_GB2312" w:hint="eastAsia"/>
                <w:sz w:val="28"/>
                <w:szCs w:val="28"/>
              </w:rPr>
              <w:t>公章：              年    月    日</w:t>
            </w:r>
          </w:p>
        </w:tc>
      </w:tr>
    </w:tbl>
    <w:p w:rsidR="001E69D8" w:rsidRDefault="001E69D8">
      <w:pPr>
        <w:spacing w:line="400" w:lineRule="exact"/>
        <w:rPr>
          <w:rFonts w:ascii="仿宋_GB2312" w:eastAsia="仿宋_GB2312" w:hAnsi="仿宋_GB2312" w:cs="仿宋_GB2312"/>
          <w:sz w:val="24"/>
          <w:szCs w:val="24"/>
        </w:rPr>
      </w:pPr>
    </w:p>
    <w:p w:rsidR="001E69D8" w:rsidRDefault="00627198">
      <w:pPr>
        <w:spacing w:line="400" w:lineRule="exact"/>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说明：</w:t>
      </w:r>
    </w:p>
    <w:p w:rsidR="001E69D8" w:rsidRDefault="00627198">
      <w:pPr>
        <w:numPr>
          <w:ilvl w:val="0"/>
          <w:numId w:val="1"/>
        </w:num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申报单位意见由申报主体所在单位出具；</w:t>
      </w:r>
    </w:p>
    <w:p w:rsidR="001E69D8" w:rsidRDefault="00627198">
      <w:pPr>
        <w:numPr>
          <w:ilvl w:val="0"/>
          <w:numId w:val="1"/>
        </w:num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推荐单位意见由申报主体所直接对应分管单位出具；</w:t>
      </w:r>
    </w:p>
    <w:p w:rsidR="001E69D8" w:rsidRDefault="001E69D8">
      <w:pPr>
        <w:spacing w:line="400" w:lineRule="exact"/>
        <w:rPr>
          <w:rFonts w:ascii="仿宋_GB2312" w:eastAsia="仿宋_GB2312" w:hAnsi="仿宋_GB2312" w:cs="仿宋_GB2312"/>
          <w:sz w:val="24"/>
          <w:szCs w:val="24"/>
        </w:rPr>
        <w:sectPr w:rsidR="001E69D8">
          <w:footerReference w:type="default" r:id="rId13"/>
          <w:pgSz w:w="11906" w:h="16838"/>
          <w:pgMar w:top="1440" w:right="1800" w:bottom="1440" w:left="1800" w:header="851" w:footer="992" w:gutter="0"/>
          <w:cols w:space="720"/>
          <w:docGrid w:type="lines" w:linePitch="312"/>
        </w:sectPr>
      </w:pPr>
    </w:p>
    <w:p w:rsidR="001E69D8" w:rsidRDefault="00627198">
      <w:pPr>
        <w:rPr>
          <w:rFonts w:ascii="黑体" w:eastAsia="黑体" w:hAnsi="黑体" w:cs="黑体"/>
          <w:sz w:val="38"/>
          <w:szCs w:val="38"/>
        </w:rPr>
      </w:pPr>
      <w:r>
        <w:rPr>
          <w:rFonts w:ascii="黑体" w:eastAsia="黑体" w:hAnsi="黑体" w:cs="黑体" w:hint="eastAsia"/>
          <w:sz w:val="38"/>
          <w:szCs w:val="38"/>
        </w:rPr>
        <w:t xml:space="preserve">附件4 </w:t>
      </w:r>
    </w:p>
    <w:p w:rsidR="001E69D8" w:rsidRDefault="001E69D8">
      <w:pPr>
        <w:rPr>
          <w:rFonts w:ascii="黑体" w:eastAsia="黑体" w:hAnsi="黑体" w:cs="黑体"/>
          <w:b/>
          <w:bCs/>
          <w:sz w:val="36"/>
          <w:szCs w:val="36"/>
        </w:rPr>
      </w:pPr>
    </w:p>
    <w:p w:rsidR="001E69D8" w:rsidRDefault="000D5266">
      <w:pPr>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 xml:space="preserve"> </w:t>
      </w:r>
      <w:r w:rsidR="00627198">
        <w:rPr>
          <w:rFonts w:ascii="方正小标宋简体" w:eastAsia="方正小标宋简体" w:hAnsi="方正小标宋简体" w:cs="方正小标宋简体" w:hint="eastAsia"/>
          <w:sz w:val="38"/>
          <w:szCs w:val="38"/>
        </w:rPr>
        <w:t>2023年上海市优秀学习型组织推荐汇总表</w:t>
      </w:r>
    </w:p>
    <w:p w:rsidR="001E69D8" w:rsidRDefault="001E69D8">
      <w:pPr>
        <w:jc w:val="center"/>
        <w:rPr>
          <w:rFonts w:ascii="华文中宋" w:eastAsia="华文中宋" w:hAnsi="华文中宋" w:cs="华文中宋"/>
          <w:sz w:val="38"/>
          <w:szCs w:val="38"/>
        </w:rPr>
      </w:pPr>
    </w:p>
    <w:p w:rsidR="001E69D8" w:rsidRDefault="00627198">
      <w:pPr>
        <w:widowControl/>
        <w:rPr>
          <w:rFonts w:ascii="黑体" w:eastAsia="黑体" w:hAnsi="黑体" w:cs="黑体"/>
          <w:sz w:val="28"/>
          <w:szCs w:val="28"/>
        </w:rPr>
      </w:pPr>
      <w:r>
        <w:rPr>
          <w:rFonts w:ascii="黑体" w:eastAsia="黑体" w:hAnsi="黑体" w:cs="黑体" w:hint="eastAsia"/>
          <w:kern w:val="0"/>
          <w:sz w:val="28"/>
        </w:rPr>
        <w:t>大口、委办、区（公章）：</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953"/>
        <w:gridCol w:w="1843"/>
      </w:tblGrid>
      <w:tr w:rsidR="001E69D8">
        <w:tc>
          <w:tcPr>
            <w:tcW w:w="1668" w:type="dxa"/>
          </w:tcPr>
          <w:p w:rsidR="001E69D8" w:rsidRDefault="00627198">
            <w:pPr>
              <w:ind w:right="-58"/>
              <w:jc w:val="center"/>
              <w:rPr>
                <w:rFonts w:ascii="黑体" w:eastAsia="黑体"/>
                <w:sz w:val="28"/>
                <w:szCs w:val="28"/>
              </w:rPr>
            </w:pPr>
            <w:r>
              <w:rPr>
                <w:rFonts w:ascii="黑体" w:eastAsia="黑体" w:hint="eastAsia"/>
                <w:sz w:val="28"/>
                <w:szCs w:val="28"/>
              </w:rPr>
              <w:t>序号</w:t>
            </w:r>
          </w:p>
        </w:tc>
        <w:tc>
          <w:tcPr>
            <w:tcW w:w="5953" w:type="dxa"/>
          </w:tcPr>
          <w:p w:rsidR="001E69D8" w:rsidRDefault="00627198">
            <w:pPr>
              <w:ind w:right="-58"/>
              <w:jc w:val="center"/>
              <w:rPr>
                <w:rFonts w:ascii="黑体" w:eastAsia="黑体"/>
                <w:sz w:val="28"/>
                <w:szCs w:val="28"/>
              </w:rPr>
            </w:pPr>
            <w:r>
              <w:rPr>
                <w:rFonts w:ascii="黑体" w:eastAsia="黑体" w:hint="eastAsia"/>
                <w:sz w:val="28"/>
                <w:szCs w:val="28"/>
              </w:rPr>
              <w:t>被推荐单位或家庭</w:t>
            </w:r>
          </w:p>
        </w:tc>
        <w:tc>
          <w:tcPr>
            <w:tcW w:w="1843" w:type="dxa"/>
          </w:tcPr>
          <w:p w:rsidR="001E69D8" w:rsidRDefault="00627198">
            <w:pPr>
              <w:ind w:right="-58"/>
              <w:jc w:val="center"/>
              <w:rPr>
                <w:rFonts w:ascii="黑体" w:eastAsia="黑体"/>
                <w:sz w:val="28"/>
                <w:szCs w:val="28"/>
              </w:rPr>
            </w:pPr>
            <w:r>
              <w:rPr>
                <w:rFonts w:ascii="黑体" w:eastAsia="黑体" w:hint="eastAsia"/>
                <w:sz w:val="28"/>
                <w:szCs w:val="28"/>
              </w:rPr>
              <w:t>备注</w:t>
            </w:r>
          </w:p>
        </w:tc>
      </w:tr>
      <w:tr w:rsidR="001E69D8">
        <w:trPr>
          <w:trHeight w:val="719"/>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86"/>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96"/>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720"/>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88"/>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98"/>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708"/>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90"/>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90"/>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90"/>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90"/>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r w:rsidR="001E69D8">
        <w:trPr>
          <w:trHeight w:val="690"/>
        </w:trPr>
        <w:tc>
          <w:tcPr>
            <w:tcW w:w="1668" w:type="dxa"/>
          </w:tcPr>
          <w:p w:rsidR="001E69D8" w:rsidRDefault="001E69D8">
            <w:pPr>
              <w:ind w:right="-58"/>
              <w:jc w:val="left"/>
              <w:rPr>
                <w:rFonts w:ascii="仿宋_GB2312" w:eastAsia="仿宋_GB2312"/>
                <w:sz w:val="32"/>
                <w:szCs w:val="32"/>
              </w:rPr>
            </w:pPr>
          </w:p>
        </w:tc>
        <w:tc>
          <w:tcPr>
            <w:tcW w:w="5953" w:type="dxa"/>
          </w:tcPr>
          <w:p w:rsidR="001E69D8" w:rsidRDefault="001E69D8">
            <w:pPr>
              <w:ind w:right="-58"/>
              <w:jc w:val="left"/>
              <w:rPr>
                <w:rFonts w:ascii="仿宋_GB2312" w:eastAsia="仿宋_GB2312"/>
                <w:sz w:val="32"/>
                <w:szCs w:val="32"/>
              </w:rPr>
            </w:pPr>
          </w:p>
        </w:tc>
        <w:tc>
          <w:tcPr>
            <w:tcW w:w="1843" w:type="dxa"/>
          </w:tcPr>
          <w:p w:rsidR="001E69D8" w:rsidRDefault="001E69D8">
            <w:pPr>
              <w:ind w:right="-58"/>
              <w:jc w:val="left"/>
              <w:rPr>
                <w:rFonts w:ascii="仿宋_GB2312" w:eastAsia="仿宋_GB2312"/>
                <w:sz w:val="32"/>
                <w:szCs w:val="32"/>
              </w:rPr>
            </w:pPr>
          </w:p>
        </w:tc>
      </w:tr>
    </w:tbl>
    <w:p w:rsidR="001E69D8" w:rsidRDefault="00627198">
      <w:pPr>
        <w:ind w:right="-1192"/>
        <w:jc w:val="left"/>
        <w:rPr>
          <w:rFonts w:ascii="仿宋_GB2312" w:eastAsia="仿宋_GB2312"/>
          <w:bCs/>
          <w:sz w:val="28"/>
          <w:szCs w:val="28"/>
        </w:rPr>
      </w:pPr>
      <w:r>
        <w:rPr>
          <w:rFonts w:ascii="仿宋_GB2312" w:eastAsia="仿宋_GB2312" w:hint="eastAsia"/>
          <w:bCs/>
          <w:sz w:val="28"/>
          <w:szCs w:val="28"/>
        </w:rPr>
        <w:t>注：根据推荐的优先程度进行排序。</w:t>
      </w:r>
    </w:p>
    <w:p w:rsidR="001E69D8" w:rsidRDefault="001E69D8">
      <w:pPr>
        <w:ind w:right="-1192"/>
        <w:jc w:val="left"/>
        <w:rPr>
          <w:rFonts w:ascii="仿宋_GB2312" w:eastAsia="仿宋_GB2312"/>
          <w:bCs/>
          <w:sz w:val="28"/>
          <w:szCs w:val="28"/>
        </w:rPr>
      </w:pPr>
    </w:p>
    <w:tbl>
      <w:tblPr>
        <w:tblpPr w:leftFromText="180" w:rightFromText="180" w:vertAnchor="text" w:horzAnchor="page" w:tblpX="1825" w:tblpY="10"/>
        <w:tblW w:w="0" w:type="auto"/>
        <w:tblBorders>
          <w:top w:val="single" w:sz="12" w:space="0" w:color="auto"/>
          <w:bottom w:val="single" w:sz="12" w:space="0" w:color="auto"/>
        </w:tblBorders>
        <w:tblLook w:val="04A0"/>
      </w:tblPr>
      <w:tblGrid>
        <w:gridCol w:w="3860"/>
        <w:gridCol w:w="4378"/>
        <w:gridCol w:w="284"/>
      </w:tblGrid>
      <w:tr w:rsidR="001E69D8">
        <w:tc>
          <w:tcPr>
            <w:tcW w:w="3860" w:type="dxa"/>
            <w:tcBorders>
              <w:tl2br w:val="nil"/>
              <w:tr2bl w:val="nil"/>
            </w:tcBorders>
          </w:tcPr>
          <w:p w:rsidR="001E69D8" w:rsidRDefault="00627198">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378" w:type="dxa"/>
            <w:tcBorders>
              <w:tl2br w:val="nil"/>
              <w:tr2bl w:val="nil"/>
            </w:tcBorders>
          </w:tcPr>
          <w:p w:rsidR="001E69D8" w:rsidRDefault="00627198">
            <w:pPr>
              <w:spacing w:line="560" w:lineRule="exact"/>
              <w:jc w:val="right"/>
              <w:rPr>
                <w:rFonts w:ascii="黑体" w:eastAsia="黑体"/>
                <w:sz w:val="28"/>
                <w:szCs w:val="28"/>
              </w:rPr>
            </w:pPr>
            <w:r>
              <w:rPr>
                <w:rFonts w:ascii="仿宋_GB2312" w:eastAsia="仿宋_GB2312" w:hint="eastAsia"/>
                <w:sz w:val="28"/>
                <w:szCs w:val="28"/>
              </w:rPr>
              <w:t>2023年8月25日印发</w:t>
            </w:r>
          </w:p>
        </w:tc>
        <w:tc>
          <w:tcPr>
            <w:tcW w:w="284" w:type="dxa"/>
            <w:tcBorders>
              <w:tl2br w:val="nil"/>
              <w:tr2bl w:val="nil"/>
            </w:tcBorders>
          </w:tcPr>
          <w:p w:rsidR="001E69D8" w:rsidRDefault="001E69D8">
            <w:pPr>
              <w:spacing w:line="560" w:lineRule="exact"/>
              <w:ind w:rightChars="171" w:right="359"/>
              <w:jc w:val="right"/>
              <w:rPr>
                <w:rFonts w:ascii="黑体" w:eastAsia="黑体"/>
                <w:sz w:val="28"/>
                <w:szCs w:val="28"/>
              </w:rPr>
            </w:pPr>
          </w:p>
        </w:tc>
      </w:tr>
    </w:tbl>
    <w:p w:rsidR="001E69D8" w:rsidRDefault="001E69D8">
      <w:pPr>
        <w:ind w:right="-1192"/>
        <w:jc w:val="left"/>
        <w:rPr>
          <w:rFonts w:ascii="仿宋_GB2312" w:eastAsia="仿宋_GB2312"/>
          <w:bCs/>
          <w:sz w:val="28"/>
          <w:szCs w:val="28"/>
        </w:rPr>
        <w:sectPr w:rsidR="001E69D8">
          <w:headerReference w:type="default" r:id="rId14"/>
          <w:footerReference w:type="default" r:id="rId15"/>
          <w:pgSz w:w="11906" w:h="16838"/>
          <w:pgMar w:top="1440" w:right="1800" w:bottom="1440" w:left="1800" w:header="851" w:footer="992" w:gutter="0"/>
          <w:cols w:space="720"/>
          <w:docGrid w:type="lines" w:linePitch="312"/>
        </w:sectPr>
      </w:pPr>
    </w:p>
    <w:p w:rsidR="001E69D8" w:rsidRDefault="001E69D8">
      <w:pPr>
        <w:spacing w:line="560" w:lineRule="exact"/>
      </w:pPr>
    </w:p>
    <w:sectPr w:rsidR="001E69D8" w:rsidSect="001E69D8">
      <w:footerReference w:type="even" r:id="rId16"/>
      <w:footerReference w:type="default" r:id="rId17"/>
      <w:pgSz w:w="11906" w:h="16838"/>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C2D" w:rsidRDefault="00F52C2D" w:rsidP="001E69D8">
      <w:r>
        <w:separator/>
      </w:r>
    </w:p>
  </w:endnote>
  <w:endnote w:type="continuationSeparator" w:id="0">
    <w:p w:rsidR="00F52C2D" w:rsidRDefault="00F52C2D" w:rsidP="001E6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仿宋_GB2312"/>
    <w:charset w:val="00"/>
    <w:family w:val="roman"/>
    <w:pitch w:val="default"/>
    <w:sig w:usb0="00000000" w:usb1="00000000" w:usb2="00000000" w:usb3="00000000" w:csb0="00000000" w:csb1="00000000"/>
  </w:font>
  <w:font w:name="Tahoma">
    <w:altName w:val="DejaVu Sans"/>
    <w:panose1 w:val="020B0604030504040204"/>
    <w:charset w:val="00"/>
    <w:family w:val="swiss"/>
    <w:pitch w:val="variable"/>
    <w:sig w:usb0="E1002EFF" w:usb1="C000605B" w:usb2="00000029" w:usb3="00000000" w:csb0="000101FF" w:csb1="00000000"/>
  </w:font>
  <w:font w:name="华文中宋">
    <w:altName w:val="汉仪中宋简"/>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等线 Light">
    <w:altName w:val="汉仪中宋简"/>
    <w:charset w:val="00"/>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sidR="00F52C2D">
      <w:rPr>
        <w:rStyle w:val="a6"/>
        <w:rFonts w:ascii="宋体" w:hAnsi="宋体"/>
        <w:noProof/>
        <w:sz w:val="28"/>
      </w:rPr>
      <w:t>1</w:t>
    </w:r>
    <w:r>
      <w:rPr>
        <w:rStyle w:val="a6"/>
        <w:rFonts w:ascii="宋体" w:hAnsi="宋体"/>
        <w:sz w:val="28"/>
      </w:rPr>
      <w:fldChar w:fldCharType="end"/>
    </w:r>
    <w:r>
      <w:rPr>
        <w:rStyle w:val="a6"/>
        <w:rFonts w:ascii="宋体" w:hAnsi="宋体" w:hint="eastAsia"/>
        <w:sz w:val="28"/>
      </w:rPr>
      <w:t xml:space="preserve">  —</w:t>
    </w:r>
  </w:p>
  <w:p w:rsidR="000D5266" w:rsidRDefault="000D52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Pr>
        <w:rStyle w:val="a6"/>
        <w:rFonts w:ascii="宋体" w:hAnsi="宋体"/>
        <w:noProof/>
        <w:sz w:val="28"/>
      </w:rPr>
      <w:t>5</w:t>
    </w:r>
    <w:r>
      <w:rPr>
        <w:rStyle w:val="a6"/>
        <w:rFonts w:ascii="宋体" w:hAnsi="宋体"/>
        <w:sz w:val="28"/>
      </w:rPr>
      <w:fldChar w:fldCharType="end"/>
    </w:r>
    <w:r>
      <w:rPr>
        <w:rStyle w:val="a6"/>
        <w:rFonts w:ascii="宋体" w:hAnsi="宋体" w:hint="eastAsia"/>
        <w:sz w:val="28"/>
      </w:rPr>
      <w:t xml:space="preserve">  —</w:t>
    </w:r>
  </w:p>
  <w:p w:rsidR="000D5266" w:rsidRDefault="000D526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Pr>
        <w:rStyle w:val="a6"/>
        <w:rFonts w:ascii="宋体" w:hAnsi="宋体"/>
        <w:noProof/>
        <w:sz w:val="28"/>
      </w:rPr>
      <w:t>10</w:t>
    </w:r>
    <w:r>
      <w:rPr>
        <w:rStyle w:val="a6"/>
        <w:rFonts w:ascii="宋体" w:hAnsi="宋体"/>
        <w:sz w:val="28"/>
      </w:rPr>
      <w:fldChar w:fldCharType="end"/>
    </w:r>
    <w:r>
      <w:rPr>
        <w:rStyle w:val="a6"/>
        <w:rFonts w:ascii="宋体" w:hAnsi="宋体" w:hint="eastAsia"/>
        <w:sz w:val="28"/>
      </w:rPr>
      <w:t xml:space="preserve">  —</w:t>
    </w:r>
  </w:p>
  <w:p w:rsidR="000D5266" w:rsidRDefault="000D5266">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Pr>
        <w:rStyle w:val="a6"/>
        <w:rFonts w:ascii="宋体" w:hAnsi="宋体"/>
        <w:noProof/>
        <w:sz w:val="28"/>
      </w:rPr>
      <w:t>12</w:t>
    </w:r>
    <w:r>
      <w:rPr>
        <w:rStyle w:val="a6"/>
        <w:rFonts w:ascii="宋体" w:hAnsi="宋体"/>
        <w:sz w:val="28"/>
      </w:rPr>
      <w:fldChar w:fldCharType="end"/>
    </w:r>
    <w:r>
      <w:rPr>
        <w:rStyle w:val="a6"/>
        <w:rFonts w:ascii="宋体" w:hAnsi="宋体" w:hint="eastAsia"/>
        <w:sz w:val="28"/>
      </w:rPr>
      <w:t xml:space="preserve">  —</w:t>
    </w:r>
  </w:p>
  <w:p w:rsidR="000D5266" w:rsidRDefault="000D5266">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0D5266" w:rsidRDefault="000D5266">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Pr>
        <w:rStyle w:val="a6"/>
        <w:rFonts w:ascii="宋体" w:hAnsi="宋体"/>
        <w:noProof/>
        <w:sz w:val="28"/>
      </w:rPr>
      <w:t>13</w:t>
    </w:r>
    <w:r>
      <w:rPr>
        <w:rStyle w:val="a6"/>
        <w:rFonts w:ascii="宋体" w:hAnsi="宋体"/>
        <w:sz w:val="28"/>
      </w:rPr>
      <w:fldChar w:fldCharType="end"/>
    </w:r>
    <w:r>
      <w:rPr>
        <w:rStyle w:val="a6"/>
        <w:rFonts w:ascii="宋体" w:hAnsi="宋体" w:hint="eastAsia"/>
        <w:sz w:val="28"/>
      </w:rPr>
      <w:t xml:space="preserve">  — </w:t>
    </w:r>
  </w:p>
  <w:p w:rsidR="000D5266" w:rsidRDefault="000D526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C2D" w:rsidRDefault="00F52C2D" w:rsidP="001E69D8">
      <w:r>
        <w:separator/>
      </w:r>
    </w:p>
  </w:footnote>
  <w:footnote w:type="continuationSeparator" w:id="0">
    <w:p w:rsidR="00F52C2D" w:rsidRDefault="00F52C2D" w:rsidP="001E6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66" w:rsidRDefault="000D526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C846"/>
    <w:multiLevelType w:val="singleLevel"/>
    <w:tmpl w:val="463CC846"/>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BDFB95A5"/>
    <w:rsid w:val="BDFB95A5"/>
    <w:rsid w:val="000116B3"/>
    <w:rsid w:val="00061F68"/>
    <w:rsid w:val="000C3D2A"/>
    <w:rsid w:val="000C5AB2"/>
    <w:rsid w:val="000D5266"/>
    <w:rsid w:val="000E5F72"/>
    <w:rsid w:val="00120293"/>
    <w:rsid w:val="001E1575"/>
    <w:rsid w:val="001E69D8"/>
    <w:rsid w:val="00225B0D"/>
    <w:rsid w:val="00271D9D"/>
    <w:rsid w:val="00303CB1"/>
    <w:rsid w:val="0040256F"/>
    <w:rsid w:val="0040473C"/>
    <w:rsid w:val="00432E73"/>
    <w:rsid w:val="00472B35"/>
    <w:rsid w:val="00480858"/>
    <w:rsid w:val="004E132F"/>
    <w:rsid w:val="00550ED6"/>
    <w:rsid w:val="005556B7"/>
    <w:rsid w:val="0056296D"/>
    <w:rsid w:val="00580C39"/>
    <w:rsid w:val="00614470"/>
    <w:rsid w:val="00616809"/>
    <w:rsid w:val="00622F56"/>
    <w:rsid w:val="00627198"/>
    <w:rsid w:val="006509D3"/>
    <w:rsid w:val="006522F3"/>
    <w:rsid w:val="006E50C4"/>
    <w:rsid w:val="007068B4"/>
    <w:rsid w:val="0073580D"/>
    <w:rsid w:val="00781AB8"/>
    <w:rsid w:val="008066BB"/>
    <w:rsid w:val="00891997"/>
    <w:rsid w:val="008E5D8E"/>
    <w:rsid w:val="008F3BFD"/>
    <w:rsid w:val="00922433"/>
    <w:rsid w:val="00940A22"/>
    <w:rsid w:val="00951575"/>
    <w:rsid w:val="00987FB6"/>
    <w:rsid w:val="0099111F"/>
    <w:rsid w:val="009C2BE3"/>
    <w:rsid w:val="009D5937"/>
    <w:rsid w:val="009F1237"/>
    <w:rsid w:val="009F3D3B"/>
    <w:rsid w:val="00A05A9A"/>
    <w:rsid w:val="00A279BD"/>
    <w:rsid w:val="00A50EE6"/>
    <w:rsid w:val="00A9009E"/>
    <w:rsid w:val="00B069AC"/>
    <w:rsid w:val="00B4032A"/>
    <w:rsid w:val="00BC24D6"/>
    <w:rsid w:val="00BE10BE"/>
    <w:rsid w:val="00CA5293"/>
    <w:rsid w:val="00D44D52"/>
    <w:rsid w:val="00DB4CA1"/>
    <w:rsid w:val="00DC480E"/>
    <w:rsid w:val="00DF2400"/>
    <w:rsid w:val="00EE7ADC"/>
    <w:rsid w:val="00EF3A26"/>
    <w:rsid w:val="00F11B1F"/>
    <w:rsid w:val="00F52C2D"/>
    <w:rsid w:val="00FB2500"/>
    <w:rsid w:val="00FB2EF4"/>
    <w:rsid w:val="00FC1BBC"/>
    <w:rsid w:val="068D2E97"/>
    <w:rsid w:val="3B9B1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E69D8"/>
    <w:pPr>
      <w:tabs>
        <w:tab w:val="center" w:pos="4153"/>
        <w:tab w:val="right" w:pos="8306"/>
      </w:tabs>
      <w:snapToGrid w:val="0"/>
      <w:jc w:val="left"/>
    </w:pPr>
    <w:rPr>
      <w:sz w:val="18"/>
    </w:rPr>
  </w:style>
  <w:style w:type="paragraph" w:styleId="a4">
    <w:name w:val="header"/>
    <w:basedOn w:val="a"/>
    <w:qFormat/>
    <w:rsid w:val="001E69D8"/>
    <w:pPr>
      <w:pBdr>
        <w:bottom w:val="single" w:sz="6" w:space="1" w:color="auto"/>
      </w:pBdr>
      <w:tabs>
        <w:tab w:val="center" w:pos="4153"/>
        <w:tab w:val="right" w:pos="8306"/>
      </w:tabs>
      <w:snapToGrid w:val="0"/>
      <w:jc w:val="center"/>
    </w:pPr>
    <w:rPr>
      <w:sz w:val="18"/>
    </w:rPr>
  </w:style>
  <w:style w:type="table" w:styleId="a5">
    <w:name w:val="Table Grid"/>
    <w:basedOn w:val="a1"/>
    <w:qFormat/>
    <w:rsid w:val="001E69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1E69D8"/>
  </w:style>
  <w:style w:type="character" w:styleId="a7">
    <w:name w:val="Hyperlink"/>
    <w:uiPriority w:val="99"/>
    <w:qFormat/>
    <w:rsid w:val="001E69D8"/>
    <w:rPr>
      <w:color w:val="0563C1"/>
      <w:u w:val="single"/>
    </w:rPr>
  </w:style>
  <w:style w:type="paragraph" w:styleId="a8">
    <w:name w:val="List Paragraph"/>
    <w:basedOn w:val="a"/>
    <w:uiPriority w:val="34"/>
    <w:qFormat/>
    <w:rsid w:val="001E69D8"/>
    <w:pPr>
      <w:spacing w:line="300" w:lineRule="auto"/>
      <w:ind w:firstLineChars="200" w:firstLine="420"/>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xuexiguangchangsjh@163.com"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7818;&#23398;&#20064;&#20419;&#36827;&#2115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沪学习促进办</Template>
  <TotalTime>254</TotalTime>
  <Pages>13</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沪学习办〔2010〕号</dc:title>
  <dc:creator>李倩</dc:creator>
  <cp:lastModifiedBy>刘瑜</cp:lastModifiedBy>
  <cp:revision>8</cp:revision>
  <cp:lastPrinted>2023-08-28T22:44:00Z</cp:lastPrinted>
  <dcterms:created xsi:type="dcterms:W3CDTF">2023-08-26T06:54:00Z</dcterms:created>
  <dcterms:modified xsi:type="dcterms:W3CDTF">2023-09-14T05:36:00Z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