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24" w:rsidRPr="00FB7A3F" w:rsidRDefault="00217624" w:rsidP="005243A9">
      <w:pPr>
        <w:widowControl/>
        <w:spacing w:line="480" w:lineRule="auto"/>
        <w:jc w:val="center"/>
        <w:rPr>
          <w:rFonts w:ascii="仿宋_GB2312" w:eastAsia="仿宋_GB2312" w:hAnsi="Arial" w:cs="Arial"/>
          <w:color w:val="333333"/>
          <w:kern w:val="0"/>
          <w:sz w:val="28"/>
          <w:szCs w:val="28"/>
        </w:rPr>
      </w:pPr>
      <w:r w:rsidRPr="00217624">
        <w:rPr>
          <w:rFonts w:ascii="黑体" w:eastAsia="黑体" w:hAnsi="黑体" w:cs="Arial"/>
          <w:b/>
          <w:bCs/>
          <w:color w:val="000000" w:themeColor="text1"/>
          <w:kern w:val="0"/>
          <w:sz w:val="32"/>
          <w:szCs w:val="32"/>
        </w:rPr>
        <w:t>201</w:t>
      </w:r>
      <w:r w:rsidRPr="00217624">
        <w:rPr>
          <w:rFonts w:ascii="黑体" w:eastAsia="黑体" w:hAnsi="黑体" w:cs="Arial" w:hint="eastAsia"/>
          <w:b/>
          <w:bCs/>
          <w:color w:val="000000" w:themeColor="text1"/>
          <w:kern w:val="0"/>
          <w:sz w:val="32"/>
          <w:szCs w:val="32"/>
        </w:rPr>
        <w:t>9</w:t>
      </w:r>
      <w:r w:rsidRPr="00217624">
        <w:rPr>
          <w:rFonts w:ascii="黑体" w:eastAsia="黑体" w:hAnsi="黑体" w:cs="Arial"/>
          <w:b/>
          <w:bCs/>
          <w:color w:val="000000" w:themeColor="text1"/>
          <w:kern w:val="0"/>
          <w:sz w:val="32"/>
          <w:szCs w:val="32"/>
        </w:rPr>
        <w:t>年上海市教育委员会政府信息公开工作年度报告</w:t>
      </w:r>
      <w:r w:rsidRPr="00217624">
        <w:rPr>
          <w:rFonts w:ascii="黑体" w:eastAsia="黑体" w:hAnsi="黑体" w:cs="Arial"/>
          <w:color w:val="000000" w:themeColor="text1"/>
          <w:kern w:val="0"/>
          <w:sz w:val="32"/>
          <w:szCs w:val="32"/>
        </w:rPr>
        <w:br/>
      </w:r>
      <w:r w:rsidRPr="00FB7A3F">
        <w:rPr>
          <w:rFonts w:ascii="仿宋_GB2312" w:eastAsia="仿宋_GB2312" w:hAnsi="Arial" w:cs="Arial" w:hint="eastAsia"/>
          <w:color w:val="333333"/>
          <w:kern w:val="0"/>
          <w:sz w:val="28"/>
          <w:szCs w:val="28"/>
        </w:rPr>
        <w:t>2020年1月</w:t>
      </w:r>
      <w:r w:rsidR="004730E8">
        <w:rPr>
          <w:rFonts w:ascii="仿宋_GB2312" w:eastAsia="仿宋_GB2312" w:hAnsi="Arial" w:cs="Arial" w:hint="eastAsia"/>
          <w:color w:val="333333"/>
          <w:kern w:val="0"/>
          <w:sz w:val="28"/>
          <w:szCs w:val="28"/>
        </w:rPr>
        <w:t>22</w:t>
      </w:r>
      <w:r w:rsidRPr="00FB7A3F">
        <w:rPr>
          <w:rFonts w:ascii="仿宋_GB2312" w:eastAsia="仿宋_GB2312" w:hAnsi="Arial" w:cs="Arial" w:hint="eastAsia"/>
          <w:color w:val="333333"/>
          <w:kern w:val="0"/>
          <w:sz w:val="28"/>
          <w:szCs w:val="28"/>
        </w:rPr>
        <w:t>日</w:t>
      </w:r>
      <w:r w:rsidRPr="00217624">
        <w:rPr>
          <w:rFonts w:ascii="仿宋_GB2312" w:eastAsia="仿宋_GB2312" w:hAnsi="Arial" w:cs="Arial" w:hint="eastAsia"/>
          <w:color w:val="333333"/>
          <w:kern w:val="0"/>
          <w:sz w:val="28"/>
          <w:szCs w:val="28"/>
        </w:rPr>
        <w:br/>
      </w:r>
      <w:r w:rsidRPr="00FB7A3F">
        <w:rPr>
          <w:rFonts w:ascii="仿宋_GB2312" w:eastAsia="仿宋_GB2312" w:hAnsi="Arial" w:cs="Arial" w:hint="eastAsia"/>
          <w:color w:val="333333"/>
          <w:kern w:val="0"/>
          <w:sz w:val="28"/>
          <w:szCs w:val="28"/>
        </w:rPr>
        <w:t>引 言</w:t>
      </w:r>
    </w:p>
    <w:p w:rsidR="00DA3CA2" w:rsidRPr="00DA3CA2" w:rsidRDefault="008A2A44" w:rsidP="00DA3CA2">
      <w:pPr>
        <w:spacing w:line="480" w:lineRule="auto"/>
        <w:outlineLvl w:val="0"/>
        <w:rPr>
          <w:rFonts w:ascii="仿宋_GB2312" w:eastAsia="仿宋_GB2312" w:hAnsi="Arial" w:cs="Arial"/>
          <w:color w:val="333333"/>
          <w:kern w:val="0"/>
          <w:sz w:val="28"/>
          <w:szCs w:val="28"/>
        </w:rPr>
      </w:pPr>
      <w:r w:rsidRPr="00DA3CA2">
        <w:rPr>
          <w:rFonts w:ascii="仿宋_GB2312" w:eastAsia="仿宋_GB2312" w:hAnsi="Arial" w:cs="Arial" w:hint="eastAsia"/>
          <w:color w:val="333333"/>
          <w:kern w:val="0"/>
          <w:sz w:val="28"/>
          <w:szCs w:val="28"/>
        </w:rPr>
        <w:t xml:space="preserve">   </w:t>
      </w:r>
      <w:r w:rsidR="00DA3CA2" w:rsidRPr="00DA3CA2">
        <w:rPr>
          <w:rFonts w:ascii="仿宋_GB2312" w:eastAsia="仿宋_GB2312" w:hAnsi="Arial" w:cs="Arial" w:hint="eastAsia"/>
          <w:color w:val="333333"/>
          <w:kern w:val="0"/>
          <w:sz w:val="28"/>
          <w:szCs w:val="28"/>
        </w:rPr>
        <w:t>本年度报告根据《中华人民共和国政府信息公开条例》和《上海市政府信息公开规定》要求，由上海市教育委员会（以下简称“市教委”）编制。全文包括：总体情况、主动公开政府信息情况、收到和处理政府信息公开申请情况、政府信息公开行政复议和行政诉讼情况、存在的主要问题及改进情况、其他需要报告的事项，并附相关说明和指标统计附表等。本年度报告的电子版可以通过“上海教育”</w:t>
      </w:r>
      <w:r w:rsidR="00250B40">
        <w:rPr>
          <w:rFonts w:ascii="仿宋_GB2312" w:eastAsia="仿宋_GB2312" w:hAnsi="Arial" w:cs="Arial" w:hint="eastAsia"/>
          <w:color w:val="333333"/>
          <w:kern w:val="0"/>
          <w:sz w:val="28"/>
          <w:szCs w:val="28"/>
        </w:rPr>
        <w:t>网站</w:t>
      </w:r>
      <w:r w:rsidR="00DA3CA2" w:rsidRPr="00DA3CA2">
        <w:rPr>
          <w:rFonts w:ascii="仿宋_GB2312" w:eastAsia="仿宋_GB2312" w:hAnsi="Arial" w:cs="Arial" w:hint="eastAsia"/>
          <w:color w:val="333333"/>
          <w:kern w:val="0"/>
          <w:sz w:val="28"/>
          <w:szCs w:val="28"/>
        </w:rPr>
        <w:t>（</w:t>
      </w:r>
      <w:r w:rsidR="00C15683">
        <w:rPr>
          <w:rFonts w:ascii="仿宋_GB2312" w:eastAsia="仿宋_GB2312" w:hAnsi="Arial" w:cs="Arial" w:hint="eastAsia"/>
          <w:color w:val="333333"/>
          <w:kern w:val="0"/>
          <w:sz w:val="28"/>
          <w:szCs w:val="28"/>
        </w:rPr>
        <w:t>http://</w:t>
      </w:r>
      <w:r w:rsidR="00DA3CA2" w:rsidRPr="00DA3CA2">
        <w:rPr>
          <w:rFonts w:ascii="仿宋_GB2312" w:eastAsia="仿宋_GB2312" w:hAnsi="Arial" w:cs="Arial" w:hint="eastAsia"/>
          <w:color w:val="333333"/>
          <w:kern w:val="0"/>
          <w:sz w:val="28"/>
          <w:szCs w:val="28"/>
        </w:rPr>
        <w:t>edu.sh.gov.cn）下载。本年度报告中所列数据的统计期限自2019年1月1日起至12月31日止。如对本年度报告有任何疑问，请与市教委办公室联系（地址：大沽路100号；邮编：200003；电话：23116650；电子邮箱：sjw@shec.edu.cn）。</w:t>
      </w:r>
    </w:p>
    <w:p w:rsidR="00DA3CA2" w:rsidRPr="00DA3CA2" w:rsidRDefault="00DA3CA2" w:rsidP="00DA3CA2">
      <w:pPr>
        <w:widowControl/>
        <w:shd w:val="clear" w:color="auto" w:fill="FFFFFF"/>
        <w:spacing w:line="480" w:lineRule="auto"/>
        <w:ind w:firstLine="480"/>
        <w:jc w:val="left"/>
        <w:rPr>
          <w:rFonts w:ascii="黑体" w:eastAsia="黑体" w:hAnsi="黑体" w:cs="Arial"/>
          <w:b/>
          <w:color w:val="333333"/>
          <w:kern w:val="0"/>
          <w:sz w:val="28"/>
          <w:szCs w:val="28"/>
        </w:rPr>
      </w:pPr>
      <w:r w:rsidRPr="00DA3CA2">
        <w:rPr>
          <w:rFonts w:ascii="黑体" w:eastAsia="黑体" w:hAnsi="黑体" w:cs="Arial" w:hint="eastAsia"/>
          <w:b/>
          <w:color w:val="333333"/>
          <w:kern w:val="0"/>
          <w:sz w:val="28"/>
          <w:szCs w:val="28"/>
        </w:rPr>
        <w:t>一、总体情况</w:t>
      </w:r>
    </w:p>
    <w:p w:rsidR="00DA3CA2" w:rsidRPr="00DA3CA2" w:rsidRDefault="00DA3CA2" w:rsidP="00DA3CA2">
      <w:pPr>
        <w:widowControl/>
        <w:shd w:val="clear" w:color="auto" w:fill="FFFFFF"/>
        <w:spacing w:line="480" w:lineRule="auto"/>
        <w:ind w:firstLine="480"/>
        <w:jc w:val="left"/>
        <w:rPr>
          <w:rFonts w:ascii="仿宋_GB2312" w:eastAsia="仿宋_GB2312" w:hAnsi="Arial" w:cs="Arial"/>
          <w:color w:val="333333"/>
          <w:kern w:val="0"/>
          <w:sz w:val="28"/>
          <w:szCs w:val="28"/>
        </w:rPr>
      </w:pPr>
      <w:r w:rsidRPr="00DA3CA2">
        <w:rPr>
          <w:rFonts w:ascii="仿宋_GB2312" w:eastAsia="仿宋_GB2312" w:hAnsi="Arial" w:cs="Arial" w:hint="eastAsia"/>
          <w:color w:val="333333"/>
          <w:kern w:val="0"/>
          <w:sz w:val="28"/>
          <w:szCs w:val="28"/>
        </w:rPr>
        <w:t>2019年，市教委认真贯彻中共中央办公厅、国务院办公厅印发的《关于全面推进政务公开工作的意见》及其实施细则、上海市人民政府和教育部2019年政务公开工作要点，围绕社会公众关注关切，加快推进行政决策、执行、管理、服务、结果公开（以下称“五公开”），加强政务公开标准化规范化建设，公开内容逐步覆盖权力运行全流程、政务服务全过程，公开制度体系基本完备，公开实效进一步提升，全市教育系统政务公开工作总体水平迈上新台阶。</w:t>
      </w:r>
    </w:p>
    <w:p w:rsidR="00DA3CA2" w:rsidRPr="00DA3CA2" w:rsidRDefault="00DA3CA2" w:rsidP="00DA3CA2">
      <w:pPr>
        <w:widowControl/>
        <w:shd w:val="clear" w:color="auto" w:fill="FFFFFF"/>
        <w:spacing w:line="480" w:lineRule="auto"/>
        <w:ind w:firstLineChars="200" w:firstLine="562"/>
        <w:jc w:val="left"/>
        <w:outlineLvl w:val="3"/>
        <w:rPr>
          <w:rFonts w:ascii="仿宋_GB2312" w:eastAsia="仿宋_GB2312" w:hAnsi="Arial" w:cs="Arial"/>
          <w:color w:val="333333"/>
          <w:kern w:val="0"/>
          <w:sz w:val="28"/>
          <w:szCs w:val="28"/>
        </w:rPr>
      </w:pPr>
      <w:r w:rsidRPr="00DA3CA2">
        <w:rPr>
          <w:rFonts w:ascii="仿宋_GB2312" w:eastAsia="仿宋_GB2312" w:hAnsi="Arial" w:cs="Arial" w:hint="eastAsia"/>
          <w:b/>
          <w:color w:val="333333"/>
          <w:kern w:val="0"/>
          <w:sz w:val="28"/>
          <w:szCs w:val="28"/>
        </w:rPr>
        <w:lastRenderedPageBreak/>
        <w:t>（一）健全组织机构。</w:t>
      </w:r>
      <w:r w:rsidRPr="00DA3CA2">
        <w:rPr>
          <w:rFonts w:ascii="仿宋_GB2312" w:eastAsia="仿宋_GB2312" w:hAnsi="Arial" w:cs="Arial" w:hint="eastAsia"/>
          <w:color w:val="333333"/>
          <w:kern w:val="0"/>
          <w:sz w:val="28"/>
          <w:szCs w:val="28"/>
        </w:rPr>
        <w:t>为顺利开展政府信息公开工作，在市教委政务公开领导小组领导下，信息公开工作机构、法制部门、保密机构以及各处</w:t>
      </w:r>
      <w:proofErr w:type="gramStart"/>
      <w:r w:rsidRPr="00DA3CA2">
        <w:rPr>
          <w:rFonts w:ascii="仿宋_GB2312" w:eastAsia="仿宋_GB2312" w:hAnsi="Arial" w:cs="Arial" w:hint="eastAsia"/>
          <w:color w:val="333333"/>
          <w:kern w:val="0"/>
          <w:sz w:val="28"/>
          <w:szCs w:val="28"/>
        </w:rPr>
        <w:t>室密切</w:t>
      </w:r>
      <w:proofErr w:type="gramEnd"/>
      <w:r w:rsidRPr="00DA3CA2">
        <w:rPr>
          <w:rFonts w:ascii="仿宋_GB2312" w:eastAsia="仿宋_GB2312" w:hAnsi="Arial" w:cs="Arial" w:hint="eastAsia"/>
          <w:color w:val="333333"/>
          <w:kern w:val="0"/>
          <w:sz w:val="28"/>
          <w:szCs w:val="28"/>
        </w:rPr>
        <w:t>配合，推进落实政务公开工作。为更好地推进政务公开工作的协调及日常管理工作，市教委配备了全职工作人员，设立了专门的信息公开申请受理点，并依托上海市档案馆外滩新馆和上海图书馆作为公共查阅点。2019年安排委本部专项经费19.984万元，专门用于教育系统的政务公开评议、培训等工作。</w:t>
      </w:r>
    </w:p>
    <w:p w:rsidR="00DA3CA2" w:rsidRPr="00DA3CA2" w:rsidRDefault="00DA3CA2" w:rsidP="00DA3CA2">
      <w:pPr>
        <w:widowControl/>
        <w:shd w:val="clear" w:color="auto" w:fill="FFFFFF"/>
        <w:spacing w:line="480" w:lineRule="auto"/>
        <w:ind w:firstLineChars="200" w:firstLine="562"/>
        <w:jc w:val="left"/>
        <w:outlineLvl w:val="3"/>
        <w:rPr>
          <w:rFonts w:ascii="仿宋_GB2312" w:eastAsia="仿宋_GB2312" w:hAnsi="Arial" w:cs="Arial"/>
          <w:color w:val="333333"/>
          <w:kern w:val="0"/>
          <w:sz w:val="28"/>
          <w:szCs w:val="28"/>
        </w:rPr>
      </w:pPr>
      <w:r w:rsidRPr="00DA3CA2">
        <w:rPr>
          <w:rFonts w:ascii="仿宋_GB2312" w:eastAsia="仿宋_GB2312" w:hAnsi="Arial" w:cs="Arial" w:hint="eastAsia"/>
          <w:b/>
          <w:color w:val="333333"/>
          <w:kern w:val="0"/>
          <w:sz w:val="28"/>
          <w:szCs w:val="28"/>
        </w:rPr>
        <w:t>（二）加强制度建设。</w:t>
      </w:r>
      <w:r w:rsidRPr="00DA3CA2">
        <w:rPr>
          <w:rFonts w:ascii="仿宋_GB2312" w:eastAsia="仿宋_GB2312" w:hAnsi="Arial" w:cs="Arial" w:hint="eastAsia"/>
          <w:color w:val="333333"/>
          <w:kern w:val="0"/>
          <w:sz w:val="28"/>
          <w:szCs w:val="28"/>
        </w:rPr>
        <w:t>把政务公开工作作为一项基本制度和常态性要求融入教育行政管理各项工作中，进一步完善相关措施和管理办法，加强制度建设，强化监督保障机制，不断夯实政务公开工作的基础。同时，进一步完善新闻类政府信息发布的协调机制，加大新闻发布及舆论热点事项相关信息发布的工作力度，及时回应社会关切，做到信息发布及时，内容准确完整，充分满足公众的知情需要和利益关切。</w:t>
      </w:r>
    </w:p>
    <w:p w:rsidR="00DA3CA2" w:rsidRPr="00DA3CA2" w:rsidRDefault="00DA3CA2" w:rsidP="00DA3CA2">
      <w:pPr>
        <w:widowControl/>
        <w:shd w:val="clear" w:color="auto" w:fill="FFFFFF"/>
        <w:spacing w:line="480" w:lineRule="auto"/>
        <w:ind w:firstLineChars="200" w:firstLine="562"/>
        <w:jc w:val="left"/>
        <w:outlineLvl w:val="3"/>
        <w:rPr>
          <w:rFonts w:ascii="仿宋_GB2312" w:eastAsia="仿宋_GB2312" w:hAnsi="Arial" w:cs="Arial"/>
          <w:color w:val="333333"/>
          <w:kern w:val="0"/>
          <w:sz w:val="28"/>
          <w:szCs w:val="28"/>
        </w:rPr>
      </w:pPr>
      <w:r w:rsidRPr="00DA3CA2">
        <w:rPr>
          <w:rFonts w:ascii="仿宋_GB2312" w:eastAsia="仿宋_GB2312" w:hAnsi="Arial" w:cs="Arial" w:hint="eastAsia"/>
          <w:b/>
          <w:color w:val="333333"/>
          <w:kern w:val="0"/>
          <w:sz w:val="28"/>
          <w:szCs w:val="28"/>
        </w:rPr>
        <w:t>（三）提升依申请公开管理和服务水平。</w:t>
      </w:r>
      <w:r w:rsidRPr="00DA3CA2">
        <w:rPr>
          <w:rFonts w:ascii="仿宋_GB2312" w:eastAsia="仿宋_GB2312" w:hAnsi="Arial" w:cs="Arial" w:hint="eastAsia"/>
          <w:color w:val="333333"/>
          <w:kern w:val="0"/>
          <w:sz w:val="28"/>
          <w:szCs w:val="28"/>
        </w:rPr>
        <w:t>修订《上海市教育委员会政府信息公开指南》，调整了依申请公开渠道，规范了申请接收渠道和申请材料要求，细化了办理说明，确保依申请受理渠道顺利畅通。在依申请办理</w:t>
      </w:r>
      <w:r w:rsidR="00CC7975">
        <w:rPr>
          <w:rFonts w:ascii="仿宋_GB2312" w:eastAsia="仿宋_GB2312" w:hAnsi="Arial" w:cs="Arial" w:hint="eastAsia"/>
          <w:color w:val="333333"/>
          <w:kern w:val="0"/>
          <w:sz w:val="28"/>
          <w:szCs w:val="28"/>
        </w:rPr>
        <w:t>过程</w:t>
      </w:r>
      <w:r w:rsidRPr="00DA3CA2">
        <w:rPr>
          <w:rFonts w:ascii="仿宋_GB2312" w:eastAsia="仿宋_GB2312" w:hAnsi="Arial" w:cs="Arial" w:hint="eastAsia"/>
          <w:color w:val="333333"/>
          <w:kern w:val="0"/>
          <w:sz w:val="28"/>
          <w:szCs w:val="28"/>
        </w:rPr>
        <w:t>中,注重与申请人的直接沟通，通过聆听需求、解疑释惑，获取社会公众对依申请公开答复的认可和支持。强化对本市各高校、各区教育局和</w:t>
      </w:r>
      <w:proofErr w:type="gramStart"/>
      <w:r w:rsidRPr="00DA3CA2">
        <w:rPr>
          <w:rFonts w:ascii="仿宋_GB2312" w:eastAsia="仿宋_GB2312" w:hAnsi="Arial" w:cs="Arial" w:hint="eastAsia"/>
          <w:color w:val="333333"/>
          <w:kern w:val="0"/>
          <w:sz w:val="28"/>
          <w:szCs w:val="28"/>
        </w:rPr>
        <w:t>委属</w:t>
      </w:r>
      <w:proofErr w:type="gramEnd"/>
      <w:r w:rsidRPr="00DA3CA2">
        <w:rPr>
          <w:rFonts w:ascii="仿宋_GB2312" w:eastAsia="仿宋_GB2312" w:hAnsi="Arial" w:cs="Arial" w:hint="eastAsia"/>
          <w:color w:val="333333"/>
          <w:kern w:val="0"/>
          <w:sz w:val="28"/>
          <w:szCs w:val="28"/>
        </w:rPr>
        <w:t>事业单位依申请公开工作的指导，组织专项培训，分析典型案例和疑难问题，推进全市教育系统依申请公开工作依法规范水平不断提高。</w:t>
      </w:r>
    </w:p>
    <w:p w:rsidR="00DA3CA2" w:rsidRPr="00DA3CA2" w:rsidRDefault="00DA3CA2" w:rsidP="00DA3CA2">
      <w:pPr>
        <w:spacing w:line="480" w:lineRule="auto"/>
        <w:ind w:firstLineChars="200" w:firstLine="562"/>
        <w:rPr>
          <w:rFonts w:ascii="黑体" w:eastAsia="黑体" w:hAnsi="黑体" w:cs="Arial"/>
          <w:b/>
          <w:color w:val="333333"/>
          <w:kern w:val="0"/>
          <w:sz w:val="28"/>
          <w:szCs w:val="28"/>
        </w:rPr>
      </w:pPr>
      <w:r w:rsidRPr="00DA3CA2">
        <w:rPr>
          <w:rFonts w:ascii="黑体" w:eastAsia="黑体" w:hAnsi="黑体" w:cs="Arial" w:hint="eastAsia"/>
          <w:b/>
          <w:color w:val="333333"/>
          <w:kern w:val="0"/>
          <w:sz w:val="28"/>
          <w:szCs w:val="28"/>
        </w:rPr>
        <w:t>二、主动公开政府信息情况</w:t>
      </w:r>
      <w:bookmarkStart w:id="0" w:name="_GoBack"/>
      <w:bookmarkEnd w:id="0"/>
    </w:p>
    <w:p w:rsidR="00DA3CA2" w:rsidRPr="00DA3CA2" w:rsidRDefault="00DA3CA2" w:rsidP="00DA3CA2">
      <w:pPr>
        <w:widowControl/>
        <w:shd w:val="clear" w:color="auto" w:fill="FFFFFF"/>
        <w:spacing w:line="480" w:lineRule="auto"/>
        <w:ind w:firstLine="480"/>
        <w:rPr>
          <w:rFonts w:ascii="仿宋_GB2312" w:eastAsia="仿宋_GB2312" w:hAnsi="Arial" w:cs="Arial"/>
          <w:color w:val="333333"/>
          <w:kern w:val="0"/>
          <w:sz w:val="28"/>
          <w:szCs w:val="28"/>
        </w:rPr>
      </w:pPr>
      <w:r w:rsidRPr="00DA3CA2">
        <w:rPr>
          <w:rFonts w:ascii="仿宋_GB2312" w:eastAsia="仿宋_GB2312" w:hAnsi="Arial" w:cs="Arial" w:hint="eastAsia"/>
          <w:color w:val="333333"/>
          <w:kern w:val="0"/>
          <w:sz w:val="28"/>
          <w:szCs w:val="28"/>
        </w:rPr>
        <w:t>作为密切关系民生、社会关注度较高的政府工作部门，2019年继续优先通过“上海教育”官方网站、政务微博、</w:t>
      </w:r>
      <w:proofErr w:type="gramStart"/>
      <w:r w:rsidRPr="00DA3CA2">
        <w:rPr>
          <w:rFonts w:ascii="仿宋_GB2312" w:eastAsia="仿宋_GB2312" w:hAnsi="Arial" w:cs="Arial" w:hint="eastAsia"/>
          <w:color w:val="333333"/>
          <w:kern w:val="0"/>
          <w:sz w:val="28"/>
          <w:szCs w:val="28"/>
        </w:rPr>
        <w:t>微信向</w:t>
      </w:r>
      <w:proofErr w:type="gramEnd"/>
      <w:r w:rsidRPr="00DA3CA2">
        <w:rPr>
          <w:rFonts w:ascii="仿宋_GB2312" w:eastAsia="仿宋_GB2312" w:hAnsi="Arial" w:cs="Arial" w:hint="eastAsia"/>
          <w:color w:val="333333"/>
          <w:kern w:val="0"/>
          <w:sz w:val="28"/>
          <w:szCs w:val="28"/>
        </w:rPr>
        <w:t>社会和公众公开各类政府信息共计2270条；同时通过专线电话、传真、信函和现场接待等方式，实行信息公开受理服务；依托上海图书馆，提供各类信息查阅服务；通过新闻发布会、新闻通气会、微博、</w:t>
      </w:r>
      <w:proofErr w:type="gramStart"/>
      <w:r w:rsidRPr="00DA3CA2">
        <w:rPr>
          <w:rFonts w:ascii="仿宋_GB2312" w:eastAsia="仿宋_GB2312" w:hAnsi="Arial" w:cs="Arial" w:hint="eastAsia"/>
          <w:color w:val="333333"/>
          <w:kern w:val="0"/>
          <w:sz w:val="28"/>
          <w:szCs w:val="28"/>
        </w:rPr>
        <w:t>微信等</w:t>
      </w:r>
      <w:proofErr w:type="gramEnd"/>
      <w:r w:rsidRPr="00DA3CA2">
        <w:rPr>
          <w:rFonts w:ascii="仿宋_GB2312" w:eastAsia="仿宋_GB2312" w:hAnsi="Arial" w:cs="Arial" w:hint="eastAsia"/>
          <w:color w:val="333333"/>
          <w:kern w:val="0"/>
          <w:sz w:val="28"/>
          <w:szCs w:val="28"/>
        </w:rPr>
        <w:t>途径加强政策解读和信息服务，及时解疑释惑，不断增强教育行政行为的公开性和透明度。</w:t>
      </w:r>
    </w:p>
    <w:p w:rsidR="00DA3CA2" w:rsidRPr="00DA3CA2" w:rsidRDefault="00DA3CA2" w:rsidP="00DA3CA2">
      <w:pPr>
        <w:widowControl/>
        <w:shd w:val="clear" w:color="auto" w:fill="FFFFFF"/>
        <w:spacing w:line="480" w:lineRule="auto"/>
        <w:ind w:firstLine="480"/>
        <w:jc w:val="left"/>
        <w:rPr>
          <w:rFonts w:ascii="仿宋_GB2312" w:eastAsia="仿宋_GB2312" w:hAnsi="Arial" w:cs="Arial"/>
          <w:color w:val="333333"/>
          <w:kern w:val="0"/>
          <w:sz w:val="28"/>
          <w:szCs w:val="28"/>
        </w:rPr>
      </w:pPr>
      <w:r w:rsidRPr="00840337">
        <w:rPr>
          <w:rFonts w:ascii="仿宋_GB2312" w:eastAsia="仿宋_GB2312" w:hAnsi="Arial" w:cs="Arial" w:hint="eastAsia"/>
          <w:b/>
          <w:color w:val="333333"/>
          <w:kern w:val="0"/>
          <w:sz w:val="28"/>
          <w:szCs w:val="28"/>
        </w:rPr>
        <w:t>（一）做好文件类政府信息的主动公开工作。</w:t>
      </w:r>
      <w:r w:rsidRPr="00DA3CA2">
        <w:rPr>
          <w:rFonts w:ascii="仿宋_GB2312" w:eastAsia="仿宋_GB2312" w:hAnsi="Arial" w:cs="Arial" w:hint="eastAsia"/>
          <w:color w:val="333333"/>
          <w:kern w:val="0"/>
          <w:sz w:val="28"/>
          <w:szCs w:val="28"/>
        </w:rPr>
        <w:t>按照“以公开为原则，以不公开为例外”的要求，在“上海教育”网站设置信息公开专栏，向社会公布信息主动公开目录，提供目录编制说明，根据市教委职能和重点工作，细化公开目录并进行动态完善，保证目录与信息内容链接同步更新。行政机构设置、职能、领导及分工等一旦变动，第一时间在网上同步更新。2019年，在“上海教育”网站新增主动公开政府信息459条，全文电子化率达100%，信息公开专栏访问量达301.86万人次。</w:t>
      </w:r>
    </w:p>
    <w:p w:rsidR="00DA3CA2" w:rsidRPr="00DA3CA2" w:rsidRDefault="00DA3CA2" w:rsidP="00840337">
      <w:pPr>
        <w:spacing w:line="480" w:lineRule="auto"/>
        <w:ind w:firstLineChars="200" w:firstLine="562"/>
        <w:rPr>
          <w:rFonts w:ascii="仿宋_GB2312" w:eastAsia="仿宋_GB2312" w:hAnsi="Arial" w:cs="Arial"/>
          <w:color w:val="333333"/>
          <w:kern w:val="0"/>
          <w:sz w:val="28"/>
          <w:szCs w:val="28"/>
        </w:rPr>
      </w:pPr>
      <w:r w:rsidRPr="00840337">
        <w:rPr>
          <w:rFonts w:ascii="仿宋_GB2312" w:eastAsia="仿宋_GB2312" w:hAnsi="Arial" w:cs="Arial" w:hint="eastAsia"/>
          <w:b/>
          <w:color w:val="333333"/>
          <w:sz w:val="28"/>
          <w:szCs w:val="28"/>
        </w:rPr>
        <w:t>（</w:t>
      </w:r>
      <w:r w:rsidRPr="00840337">
        <w:rPr>
          <w:rFonts w:ascii="仿宋_GB2312" w:eastAsia="仿宋_GB2312" w:hAnsi="Arial" w:cs="Arial" w:hint="eastAsia"/>
          <w:b/>
          <w:bCs/>
          <w:color w:val="333333"/>
          <w:sz w:val="28"/>
          <w:szCs w:val="28"/>
        </w:rPr>
        <w:t>二</w:t>
      </w:r>
      <w:r w:rsidRPr="00840337">
        <w:rPr>
          <w:rFonts w:ascii="仿宋_GB2312" w:eastAsia="仿宋_GB2312" w:hAnsi="Arial" w:cs="Arial" w:hint="eastAsia"/>
          <w:b/>
          <w:color w:val="333333"/>
          <w:sz w:val="28"/>
          <w:szCs w:val="28"/>
        </w:rPr>
        <w:t>）推进重点领域信息公开工作。</w:t>
      </w:r>
      <w:r w:rsidRPr="00DA3CA2">
        <w:rPr>
          <w:rFonts w:ascii="仿宋_GB2312" w:eastAsia="仿宋_GB2312" w:hAnsi="Arial" w:cs="Arial" w:hint="eastAsia"/>
          <w:color w:val="333333"/>
          <w:sz w:val="28"/>
          <w:szCs w:val="28"/>
        </w:rPr>
        <w:t>一是</w:t>
      </w:r>
      <w:r w:rsidRPr="00DA3CA2">
        <w:rPr>
          <w:rFonts w:ascii="仿宋_GB2312" w:eastAsia="仿宋_GB2312" w:hAnsi="Arial" w:cs="Arial" w:hint="eastAsia"/>
          <w:color w:val="333333"/>
          <w:kern w:val="0"/>
          <w:sz w:val="28"/>
          <w:szCs w:val="28"/>
        </w:rPr>
        <w:t>进一步加大教育综合改革推进情况的宣传力度，在“上海教育”网站上设立了“全面深化上海教育综合改革”专栏，</w:t>
      </w:r>
      <w:proofErr w:type="gramStart"/>
      <w:r w:rsidRPr="00DA3CA2">
        <w:rPr>
          <w:rFonts w:ascii="仿宋_GB2312" w:eastAsia="仿宋_GB2312" w:hAnsi="Arial" w:cs="Arial" w:hint="eastAsia"/>
          <w:color w:val="333333"/>
          <w:kern w:val="0"/>
          <w:sz w:val="28"/>
          <w:szCs w:val="28"/>
        </w:rPr>
        <w:t>将综改快讯</w:t>
      </w:r>
      <w:proofErr w:type="gramEnd"/>
      <w:r w:rsidRPr="00DA3CA2">
        <w:rPr>
          <w:rFonts w:ascii="仿宋_GB2312" w:eastAsia="仿宋_GB2312" w:hAnsi="Arial" w:cs="Arial" w:hint="eastAsia"/>
          <w:color w:val="333333"/>
          <w:kern w:val="0"/>
          <w:sz w:val="28"/>
          <w:szCs w:val="28"/>
        </w:rPr>
        <w:t>、相关政策文件、媒体视点和专家观点在专栏内集中发布，方便社会公众及时获取教育综合改革的最新资讯。同时，要求各高校、各区教育局开设教育综合改革相关专栏，将教育综合改革的情况及时向社会公布。</w:t>
      </w:r>
      <w:r w:rsidRPr="00DA3CA2">
        <w:rPr>
          <w:rFonts w:ascii="仿宋_GB2312" w:eastAsia="仿宋_GB2312" w:hAnsi="Arial" w:cs="Arial" w:hint="eastAsia"/>
          <w:color w:val="333333"/>
          <w:sz w:val="28"/>
          <w:szCs w:val="28"/>
        </w:rPr>
        <w:t>二是及时、规范公开义务教育阶段招生入学工作实施方案、实施细则、各类学校办学规模与设施、公办学校对口招生区域范围、民办学校招生计划、面谈范围、招生结果等信息。实施高中阶段学校招生“阳光工程”，做好中考招生信息的公开工作和特殊类型招生录取结果公示，接受社会监督。细化高校招生考试信息公开的具体要求，重点做好招生政策、招生资格、招生计划及考生资格、录取结果等信息的“十公开”工作，进一步加大高校自主选拔录取、保送生、艺术特长生和高水平运动员等特殊类型招生考试录取工作的</w:t>
      </w:r>
      <w:r w:rsidRPr="00DA3CA2">
        <w:rPr>
          <w:rFonts w:ascii="仿宋_GB2312" w:eastAsia="仿宋_GB2312" w:hAnsi="Arial" w:cs="Arial" w:hint="eastAsia"/>
          <w:color w:val="333333"/>
          <w:kern w:val="0"/>
          <w:sz w:val="28"/>
          <w:szCs w:val="28"/>
        </w:rPr>
        <w:t>公示力度，同步提供相关政策解读、招考咨询、申诉等服务，形成招生考试信息公开的完整闭环。三是深化推进财务信息公开，在“中国上海”门户网站及“上海教育”网站公开市教委预算系统内高校2019年</w:t>
      </w:r>
      <w:r w:rsidR="008911AE">
        <w:rPr>
          <w:rFonts w:ascii="仿宋_GB2312" w:eastAsia="仿宋_GB2312" w:hAnsi="Arial" w:cs="Arial" w:hint="eastAsia"/>
          <w:color w:val="333333"/>
          <w:kern w:val="0"/>
          <w:sz w:val="28"/>
          <w:szCs w:val="28"/>
        </w:rPr>
        <w:t>度</w:t>
      </w:r>
      <w:r w:rsidRPr="00DA3CA2">
        <w:rPr>
          <w:rFonts w:ascii="仿宋_GB2312" w:eastAsia="仿宋_GB2312" w:hAnsi="Arial" w:cs="Arial" w:hint="eastAsia"/>
          <w:color w:val="333333"/>
          <w:kern w:val="0"/>
          <w:sz w:val="28"/>
          <w:szCs w:val="28"/>
        </w:rPr>
        <w:t>预算和2018年度决算信息</w:t>
      </w:r>
      <w:r w:rsidR="008911AE">
        <w:rPr>
          <w:rFonts w:ascii="仿宋_GB2312" w:eastAsia="仿宋_GB2312" w:hAnsi="Arial" w:cs="Arial" w:hint="eastAsia"/>
          <w:color w:val="333333"/>
          <w:kern w:val="0"/>
          <w:sz w:val="28"/>
          <w:szCs w:val="28"/>
        </w:rPr>
        <w:t>、</w:t>
      </w:r>
      <w:r w:rsidRPr="00DA3CA2">
        <w:rPr>
          <w:rFonts w:ascii="仿宋_GB2312" w:eastAsia="仿宋_GB2312" w:hAnsi="Arial" w:cs="Arial" w:hint="eastAsia"/>
          <w:color w:val="333333"/>
          <w:kern w:val="0"/>
          <w:sz w:val="28"/>
          <w:szCs w:val="28"/>
        </w:rPr>
        <w:t>市教委和下属预算单位国有资产管理情况等信息，并配上相应的情况说明，主动接受社会监督，不断提升经费使用的透明度。四是为加大对政府投资项目和重大建设项目的政府信息公开力度，在“上海教育”网开设了2019年</w:t>
      </w:r>
      <w:r w:rsidR="008911AE">
        <w:rPr>
          <w:rFonts w:ascii="仿宋_GB2312" w:eastAsia="仿宋_GB2312" w:hAnsi="Arial" w:cs="Arial" w:hint="eastAsia"/>
          <w:color w:val="333333"/>
          <w:kern w:val="0"/>
          <w:sz w:val="28"/>
          <w:szCs w:val="28"/>
        </w:rPr>
        <w:t>市政府</w:t>
      </w:r>
      <w:r w:rsidRPr="00DA3CA2">
        <w:rPr>
          <w:rFonts w:ascii="仿宋_GB2312" w:eastAsia="仿宋_GB2312" w:hAnsi="Arial" w:cs="Arial" w:hint="eastAsia"/>
          <w:color w:val="333333"/>
          <w:kern w:val="0"/>
          <w:sz w:val="28"/>
          <w:szCs w:val="28"/>
        </w:rPr>
        <w:t>实事项目专栏，向公众提供了新增50个</w:t>
      </w:r>
      <w:proofErr w:type="gramStart"/>
      <w:r w:rsidRPr="00DA3CA2">
        <w:rPr>
          <w:rFonts w:ascii="仿宋_GB2312" w:eastAsia="仿宋_GB2312" w:hAnsi="Arial" w:cs="Arial" w:hint="eastAsia"/>
          <w:color w:val="333333"/>
          <w:kern w:val="0"/>
          <w:sz w:val="28"/>
          <w:szCs w:val="28"/>
        </w:rPr>
        <w:t>托育点的</w:t>
      </w:r>
      <w:proofErr w:type="gramEnd"/>
      <w:r w:rsidRPr="00DA3CA2">
        <w:rPr>
          <w:rFonts w:ascii="仿宋_GB2312" w:eastAsia="仿宋_GB2312" w:hAnsi="Arial" w:cs="Arial" w:hint="eastAsia"/>
          <w:color w:val="333333"/>
          <w:kern w:val="0"/>
          <w:sz w:val="28"/>
          <w:szCs w:val="28"/>
        </w:rPr>
        <w:t>项目介绍、实施机构、最新进展、项目计划、相关政策、问题解答等内容。</w:t>
      </w:r>
      <w:r w:rsidRPr="00DA3CA2">
        <w:rPr>
          <w:rFonts w:ascii="仿宋_GB2312" w:eastAsia="仿宋_GB2312" w:hAnsi="Arial" w:cs="Arial" w:hint="eastAsia"/>
          <w:color w:val="333333"/>
          <w:kern w:val="0"/>
          <w:sz w:val="28"/>
          <w:szCs w:val="28"/>
        </w:rPr>
        <w:t> </w:t>
      </w:r>
    </w:p>
    <w:p w:rsidR="00DA3CA2" w:rsidRPr="00DA3CA2" w:rsidRDefault="00DA3CA2" w:rsidP="00DA3CA2">
      <w:pPr>
        <w:pStyle w:val="4"/>
        <w:shd w:val="clear" w:color="auto" w:fill="FFFFFF"/>
        <w:spacing w:before="0" w:beforeAutospacing="0" w:after="0" w:afterAutospacing="0" w:line="480" w:lineRule="auto"/>
        <w:ind w:firstLine="480"/>
        <w:rPr>
          <w:rFonts w:ascii="仿宋_GB2312" w:eastAsia="仿宋_GB2312" w:hAnsi="Arial" w:cs="Arial"/>
          <w:b w:val="0"/>
          <w:bCs w:val="0"/>
          <w:color w:val="333333"/>
          <w:sz w:val="28"/>
          <w:szCs w:val="28"/>
        </w:rPr>
      </w:pPr>
      <w:r w:rsidRPr="00840337">
        <w:rPr>
          <w:rFonts w:ascii="仿宋_GB2312" w:eastAsia="仿宋_GB2312" w:hAnsi="Arial" w:cs="Arial" w:hint="eastAsia"/>
          <w:bCs w:val="0"/>
          <w:color w:val="333333"/>
          <w:sz w:val="28"/>
          <w:szCs w:val="28"/>
        </w:rPr>
        <w:t>（三）加强政策解读。</w:t>
      </w:r>
      <w:r w:rsidRPr="00DA3CA2">
        <w:rPr>
          <w:rFonts w:ascii="仿宋_GB2312" w:eastAsia="仿宋_GB2312" w:hAnsi="Arial" w:cs="Arial" w:hint="eastAsia"/>
          <w:b w:val="0"/>
          <w:bCs w:val="0"/>
          <w:color w:val="333333"/>
          <w:sz w:val="28"/>
          <w:szCs w:val="28"/>
        </w:rPr>
        <w:t>一是加大政策解读力度。全年通过运用文字、表格、图解、视频等多种形式，就关系民生的教育政策和社会关注的教育热点</w:t>
      </w:r>
      <w:proofErr w:type="gramStart"/>
      <w:r w:rsidRPr="00DA3CA2">
        <w:rPr>
          <w:rFonts w:ascii="仿宋_GB2312" w:eastAsia="仿宋_GB2312" w:hAnsi="Arial" w:cs="Arial" w:hint="eastAsia"/>
          <w:b w:val="0"/>
          <w:bCs w:val="0"/>
          <w:color w:val="333333"/>
          <w:sz w:val="28"/>
          <w:szCs w:val="28"/>
        </w:rPr>
        <w:t>作出</w:t>
      </w:r>
      <w:proofErr w:type="gramEnd"/>
      <w:r w:rsidRPr="00DA3CA2">
        <w:rPr>
          <w:rFonts w:ascii="仿宋_GB2312" w:eastAsia="仿宋_GB2312" w:hAnsi="Arial" w:cs="Arial" w:hint="eastAsia"/>
          <w:b w:val="0"/>
          <w:bCs w:val="0"/>
          <w:color w:val="333333"/>
          <w:sz w:val="28"/>
          <w:szCs w:val="28"/>
        </w:rPr>
        <w:t>政策解读276条，及时为广大学生和家长释疑解惑。二是主要负责同志履行重大决策“第一解读人”职责。2019年4月16日，市教委陆靖主任做客“电台民生访谈”，就当前社会关注的教育热点一一作答。2019年，组织</w:t>
      </w:r>
      <w:r w:rsidR="008911AE">
        <w:rPr>
          <w:rFonts w:ascii="仿宋_GB2312" w:eastAsia="仿宋_GB2312" w:hAnsi="Arial" w:cs="Arial" w:hint="eastAsia"/>
          <w:b w:val="0"/>
          <w:bCs w:val="0"/>
          <w:color w:val="333333"/>
          <w:sz w:val="28"/>
          <w:szCs w:val="28"/>
        </w:rPr>
        <w:t>市教卫工作党委和市教委</w:t>
      </w:r>
      <w:r w:rsidRPr="00DA3CA2">
        <w:rPr>
          <w:rFonts w:ascii="仿宋_GB2312" w:eastAsia="仿宋_GB2312" w:hAnsi="Arial" w:cs="Arial" w:hint="eastAsia"/>
          <w:b w:val="0"/>
          <w:bCs w:val="0"/>
          <w:color w:val="333333"/>
          <w:sz w:val="28"/>
          <w:szCs w:val="28"/>
        </w:rPr>
        <w:t>新闻发布会、新闻通气会、媒体座谈会等总计40多场，组织媒体采访活动100多场，充分满足公众知情权。三是做好政务舆情回应。市教委高度重视政务舆情回应工作，力争快速反应、及时发声，掌握舆论引导主动权。积极做好“毛坦厂上海开设‘高复班’”等多个重大舆情的回应和舆论引导工作。</w:t>
      </w:r>
    </w:p>
    <w:p w:rsidR="00DA3CA2" w:rsidRPr="00DA3CA2" w:rsidRDefault="00DA3CA2" w:rsidP="00DA3CA2">
      <w:pPr>
        <w:pStyle w:val="4"/>
        <w:shd w:val="clear" w:color="auto" w:fill="FFFFFF"/>
        <w:spacing w:before="0" w:beforeAutospacing="0" w:after="0" w:afterAutospacing="0" w:line="480" w:lineRule="auto"/>
        <w:ind w:firstLine="480"/>
        <w:rPr>
          <w:rFonts w:ascii="仿宋_GB2312" w:eastAsia="仿宋_GB2312" w:hAnsi="Arial" w:cs="Arial"/>
          <w:b w:val="0"/>
          <w:bCs w:val="0"/>
          <w:color w:val="333333"/>
          <w:sz w:val="28"/>
          <w:szCs w:val="28"/>
        </w:rPr>
      </w:pPr>
      <w:r w:rsidRPr="00840337">
        <w:rPr>
          <w:rFonts w:ascii="仿宋_GB2312" w:eastAsia="仿宋_GB2312" w:hAnsi="Arial" w:cs="Arial" w:hint="eastAsia"/>
          <w:bCs w:val="0"/>
          <w:color w:val="333333"/>
          <w:sz w:val="28"/>
          <w:szCs w:val="28"/>
        </w:rPr>
        <w:t>（四）规范党政混合信息公开工作。</w:t>
      </w:r>
      <w:r w:rsidRPr="00DA3CA2">
        <w:rPr>
          <w:rFonts w:ascii="仿宋_GB2312" w:eastAsia="仿宋_GB2312" w:hAnsi="Arial" w:cs="Arial" w:hint="eastAsia"/>
          <w:b w:val="0"/>
          <w:bCs w:val="0"/>
          <w:color w:val="333333"/>
          <w:sz w:val="28"/>
          <w:szCs w:val="28"/>
        </w:rPr>
        <w:t>根据《中共上海市委办公厅 上海市人民政府办公厅印发&lt;关于党委政府混合信息公开的意见（试行）&gt;的通知》要求，建立了党政混合信息公开工作机制。在市教卫工作党委</w:t>
      </w:r>
      <w:r w:rsidR="008911AE">
        <w:rPr>
          <w:rFonts w:ascii="仿宋_GB2312" w:eastAsia="仿宋_GB2312" w:hAnsi="Arial" w:cs="Arial" w:hint="eastAsia"/>
          <w:b w:val="0"/>
          <w:bCs w:val="0"/>
          <w:color w:val="333333"/>
          <w:sz w:val="28"/>
          <w:szCs w:val="28"/>
        </w:rPr>
        <w:t>、</w:t>
      </w:r>
      <w:r w:rsidRPr="00DA3CA2">
        <w:rPr>
          <w:rFonts w:ascii="仿宋_GB2312" w:eastAsia="仿宋_GB2312" w:hAnsi="Arial" w:cs="Arial" w:hint="eastAsia"/>
          <w:b w:val="0"/>
          <w:bCs w:val="0"/>
          <w:color w:val="333333"/>
          <w:sz w:val="28"/>
          <w:szCs w:val="28"/>
        </w:rPr>
        <w:t>市教委联合制作公文的过程中，注重沟通协调，遵循公文属性源头认定机制，严格遵循党委授权的原则，明确公开属性及公开主体，按规范流程予以公开。2019年，市教卫工作党委、市教委共制发党政合署文件27件，确定为主动公开的文件13件。</w:t>
      </w:r>
    </w:p>
    <w:p w:rsidR="00DA3CA2" w:rsidRPr="00DA3CA2" w:rsidRDefault="00DA3CA2" w:rsidP="00DA3CA2">
      <w:pPr>
        <w:pStyle w:val="4"/>
        <w:shd w:val="clear" w:color="auto" w:fill="FFFFFF"/>
        <w:spacing w:before="0" w:beforeAutospacing="0" w:after="0" w:afterAutospacing="0" w:line="480" w:lineRule="auto"/>
        <w:ind w:firstLine="480"/>
        <w:jc w:val="both"/>
        <w:rPr>
          <w:rFonts w:ascii="仿宋_GB2312" w:eastAsia="仿宋_GB2312" w:hAnsi="Arial" w:cs="Arial"/>
          <w:b w:val="0"/>
          <w:bCs w:val="0"/>
          <w:color w:val="333333"/>
          <w:sz w:val="28"/>
          <w:szCs w:val="28"/>
        </w:rPr>
      </w:pPr>
      <w:r w:rsidRPr="00840337">
        <w:rPr>
          <w:rFonts w:ascii="仿宋_GB2312" w:eastAsia="仿宋_GB2312" w:hAnsi="Arial" w:cs="Arial" w:hint="eastAsia"/>
          <w:bCs w:val="0"/>
          <w:color w:val="333333"/>
          <w:sz w:val="28"/>
          <w:szCs w:val="28"/>
        </w:rPr>
        <w:t>（五）推进管理公开和服务公开。</w:t>
      </w:r>
      <w:r w:rsidRPr="00DA3CA2">
        <w:rPr>
          <w:rFonts w:ascii="仿宋_GB2312" w:eastAsia="仿宋_GB2312" w:hAnsi="Arial" w:cs="Arial" w:hint="eastAsia"/>
          <w:b w:val="0"/>
          <w:bCs w:val="0"/>
          <w:color w:val="333333"/>
          <w:sz w:val="28"/>
          <w:szCs w:val="28"/>
        </w:rPr>
        <w:t>一是继续推行行政权力清单、责任清单主动公开和动态调整机制，对取消和调整的权力信息内容及时向社会公开。二是做好行政许可、行政处罚“双公示”工作。三是公开“双随机</w:t>
      </w:r>
      <w:proofErr w:type="gramStart"/>
      <w:r w:rsidRPr="00DA3CA2">
        <w:rPr>
          <w:rFonts w:ascii="仿宋_GB2312" w:eastAsia="仿宋_GB2312" w:hAnsi="Arial" w:cs="Arial" w:hint="eastAsia"/>
          <w:b w:val="0"/>
          <w:bCs w:val="0"/>
          <w:color w:val="333333"/>
          <w:sz w:val="28"/>
          <w:szCs w:val="28"/>
        </w:rPr>
        <w:t>一</w:t>
      </w:r>
      <w:proofErr w:type="gramEnd"/>
      <w:r w:rsidRPr="00DA3CA2">
        <w:rPr>
          <w:rFonts w:ascii="仿宋_GB2312" w:eastAsia="仿宋_GB2312" w:hAnsi="Arial" w:cs="Arial" w:hint="eastAsia"/>
          <w:b w:val="0"/>
          <w:bCs w:val="0"/>
          <w:color w:val="333333"/>
          <w:sz w:val="28"/>
          <w:szCs w:val="28"/>
        </w:rPr>
        <w:t>公开”监管情况，主动向社会公开对本市中小学、幼儿园安全管理情况进行检查、对教育系统公共机构节能工作的监督检查和对学校食堂与学生集体用餐卫生的监督检查情况。四是推进“一网通办”，及时公开各类证明的清理和</w:t>
      </w:r>
      <w:proofErr w:type="gramStart"/>
      <w:r w:rsidRPr="00DA3CA2">
        <w:rPr>
          <w:rFonts w:ascii="仿宋_GB2312" w:eastAsia="仿宋_GB2312" w:hAnsi="Arial" w:cs="Arial" w:hint="eastAsia"/>
          <w:b w:val="0"/>
          <w:bCs w:val="0"/>
          <w:color w:val="333333"/>
          <w:sz w:val="28"/>
          <w:szCs w:val="28"/>
        </w:rPr>
        <w:t>精减</w:t>
      </w:r>
      <w:proofErr w:type="gramEnd"/>
      <w:r w:rsidRPr="00DA3CA2">
        <w:rPr>
          <w:rFonts w:ascii="仿宋_GB2312" w:eastAsia="仿宋_GB2312" w:hAnsi="Arial" w:cs="Arial" w:hint="eastAsia"/>
          <w:b w:val="0"/>
          <w:bCs w:val="0"/>
          <w:color w:val="333333"/>
          <w:sz w:val="28"/>
          <w:szCs w:val="28"/>
        </w:rPr>
        <w:t>情况，确需保留的统一以清单形式向社会公开，让办事服务便捷透明。</w:t>
      </w:r>
    </w:p>
    <w:p w:rsidR="00DA3CA2" w:rsidRPr="00DA3CA2" w:rsidRDefault="00DA3CA2" w:rsidP="00DA3CA2">
      <w:pPr>
        <w:pStyle w:val="4"/>
        <w:shd w:val="clear" w:color="auto" w:fill="FFFFFF"/>
        <w:spacing w:before="0" w:beforeAutospacing="0" w:after="0" w:afterAutospacing="0" w:line="480" w:lineRule="auto"/>
        <w:ind w:firstLine="480"/>
        <w:rPr>
          <w:rFonts w:ascii="仿宋_GB2312" w:eastAsia="仿宋_GB2312" w:hAnsi="Arial" w:cs="Arial"/>
          <w:b w:val="0"/>
          <w:bCs w:val="0"/>
          <w:color w:val="333333"/>
          <w:sz w:val="28"/>
          <w:szCs w:val="28"/>
        </w:rPr>
      </w:pPr>
      <w:r w:rsidRPr="00840337">
        <w:rPr>
          <w:rFonts w:ascii="仿宋_GB2312" w:eastAsia="仿宋_GB2312" w:hAnsi="Arial" w:cs="Arial" w:hint="eastAsia"/>
          <w:bCs w:val="0"/>
          <w:color w:val="333333"/>
          <w:sz w:val="28"/>
          <w:szCs w:val="28"/>
        </w:rPr>
        <w:t>（六）加大人大代表建议和政协委员提案办理结果的公开。</w:t>
      </w:r>
      <w:r w:rsidRPr="00DA3CA2">
        <w:rPr>
          <w:rFonts w:ascii="仿宋_GB2312" w:eastAsia="仿宋_GB2312" w:hAnsi="Arial" w:cs="Arial" w:hint="eastAsia"/>
          <w:b w:val="0"/>
          <w:bCs w:val="0"/>
          <w:color w:val="333333"/>
          <w:sz w:val="28"/>
          <w:szCs w:val="28"/>
        </w:rPr>
        <w:t>积极落实市政府办公厅印发的《市人大代表建议和政协提案办理结果公开试行办法》，加强组织领导，履行公开职责，在承办代表建议和政协提案时明确主动公开的要求，</w:t>
      </w:r>
      <w:proofErr w:type="gramStart"/>
      <w:r w:rsidRPr="00DA3CA2">
        <w:rPr>
          <w:rFonts w:ascii="仿宋_GB2312" w:eastAsia="仿宋_GB2312" w:hAnsi="Arial" w:cs="Arial" w:hint="eastAsia"/>
          <w:b w:val="0"/>
          <w:bCs w:val="0"/>
          <w:color w:val="333333"/>
          <w:sz w:val="28"/>
          <w:szCs w:val="28"/>
        </w:rPr>
        <w:t>让办理</w:t>
      </w:r>
      <w:proofErr w:type="gramEnd"/>
      <w:r w:rsidRPr="00DA3CA2">
        <w:rPr>
          <w:rFonts w:ascii="仿宋_GB2312" w:eastAsia="仿宋_GB2312" w:hAnsi="Arial" w:cs="Arial" w:hint="eastAsia"/>
          <w:b w:val="0"/>
          <w:bCs w:val="0"/>
          <w:color w:val="333333"/>
          <w:sz w:val="28"/>
          <w:szCs w:val="28"/>
        </w:rPr>
        <w:t>人员在答复时做到心中有数。在“上海教育”网站开设建议提案办理专栏，公开81件主办件答复,以及2019年度人大代表建议和政协提案办理工作总体情况和工作业务培训情况。</w:t>
      </w:r>
    </w:p>
    <w:p w:rsidR="00DA3CA2" w:rsidRPr="00DA3CA2" w:rsidRDefault="00DA3CA2" w:rsidP="00840337">
      <w:pPr>
        <w:spacing w:line="480" w:lineRule="auto"/>
        <w:ind w:firstLineChars="200" w:firstLine="562"/>
        <w:rPr>
          <w:rFonts w:ascii="仿宋_GB2312" w:eastAsia="仿宋_GB2312" w:hAnsi="Arial" w:cs="Arial"/>
          <w:b/>
          <w:bCs/>
          <w:color w:val="333333"/>
          <w:sz w:val="28"/>
          <w:szCs w:val="28"/>
        </w:rPr>
      </w:pPr>
      <w:r w:rsidRPr="00840337">
        <w:rPr>
          <w:rFonts w:ascii="仿宋_GB2312" w:eastAsia="仿宋_GB2312" w:hAnsi="Arial" w:cs="Arial" w:hint="eastAsia"/>
          <w:b/>
          <w:color w:val="333333"/>
          <w:kern w:val="0"/>
          <w:sz w:val="28"/>
          <w:szCs w:val="28"/>
        </w:rPr>
        <w:t>（七）加强交流互动。</w:t>
      </w:r>
      <w:r w:rsidRPr="00DA3CA2">
        <w:rPr>
          <w:rFonts w:ascii="仿宋_GB2312" w:eastAsia="仿宋_GB2312" w:hAnsi="Arial" w:cs="Arial" w:hint="eastAsia"/>
          <w:color w:val="333333"/>
          <w:kern w:val="0"/>
          <w:sz w:val="28"/>
          <w:szCs w:val="28"/>
        </w:rPr>
        <w:t>围绕民生关切，强化互动机制，积极探索推进决策</w:t>
      </w:r>
      <w:proofErr w:type="gramStart"/>
      <w:r w:rsidRPr="00DA3CA2">
        <w:rPr>
          <w:rFonts w:ascii="仿宋_GB2312" w:eastAsia="仿宋_GB2312" w:hAnsi="Arial" w:cs="Arial" w:hint="eastAsia"/>
          <w:color w:val="333333"/>
          <w:kern w:val="0"/>
          <w:sz w:val="28"/>
          <w:szCs w:val="28"/>
        </w:rPr>
        <w:t>预公开</w:t>
      </w:r>
      <w:proofErr w:type="gramEnd"/>
      <w:r w:rsidRPr="00DA3CA2">
        <w:rPr>
          <w:rFonts w:ascii="仿宋_GB2312" w:eastAsia="仿宋_GB2312" w:hAnsi="Arial" w:cs="Arial" w:hint="eastAsia"/>
          <w:color w:val="333333"/>
          <w:kern w:val="0"/>
          <w:sz w:val="28"/>
          <w:szCs w:val="28"/>
        </w:rPr>
        <w:t>机制。在研制《上海市普通高等学校学生资助资金管理实施办法》《上海市中小学幼儿园学生资助资金管理实施办法》《上海市家庭经济困难学生认定工作实施意见》《上海市教育委员会关于做好本市普通高等学校学生转学工作的意见》《上海市普通高等学校学生申诉处理办法》等过程中，多次召开会议，邀请教育专家代表、人大代表和政协委员，多方听取利益相关</w:t>
      </w:r>
      <w:proofErr w:type="gramStart"/>
      <w:r w:rsidRPr="00DA3CA2">
        <w:rPr>
          <w:rFonts w:ascii="仿宋_GB2312" w:eastAsia="仿宋_GB2312" w:hAnsi="Arial" w:cs="Arial" w:hint="eastAsia"/>
          <w:color w:val="333333"/>
          <w:kern w:val="0"/>
          <w:sz w:val="28"/>
          <w:szCs w:val="28"/>
        </w:rPr>
        <w:t>方意见</w:t>
      </w:r>
      <w:proofErr w:type="gramEnd"/>
      <w:r w:rsidRPr="00DA3CA2">
        <w:rPr>
          <w:rFonts w:ascii="仿宋_GB2312" w:eastAsia="仿宋_GB2312" w:hAnsi="Arial" w:cs="Arial" w:hint="eastAsia"/>
          <w:color w:val="333333"/>
          <w:kern w:val="0"/>
          <w:sz w:val="28"/>
          <w:szCs w:val="28"/>
        </w:rPr>
        <w:t>和建议，做好政策吹风，并在网上征询公众意见，收集民意</w:t>
      </w:r>
      <w:r w:rsidR="008911AE">
        <w:rPr>
          <w:rFonts w:ascii="仿宋_GB2312" w:eastAsia="仿宋_GB2312" w:hAnsi="Arial" w:cs="Arial" w:hint="eastAsia"/>
          <w:color w:val="333333"/>
          <w:kern w:val="0"/>
          <w:sz w:val="28"/>
          <w:szCs w:val="28"/>
        </w:rPr>
        <w:t>信息</w:t>
      </w:r>
      <w:r w:rsidRPr="00DA3CA2">
        <w:rPr>
          <w:rFonts w:ascii="仿宋_GB2312" w:eastAsia="仿宋_GB2312" w:hAnsi="Arial" w:cs="Arial" w:hint="eastAsia"/>
          <w:color w:val="333333"/>
          <w:kern w:val="0"/>
          <w:sz w:val="28"/>
          <w:szCs w:val="28"/>
        </w:rPr>
        <w:t>,</w:t>
      </w:r>
      <w:proofErr w:type="gramStart"/>
      <w:r w:rsidRPr="00DA3CA2">
        <w:rPr>
          <w:rFonts w:ascii="仿宋_GB2312" w:eastAsia="仿宋_GB2312" w:hAnsi="Arial" w:cs="Arial" w:hint="eastAsia"/>
          <w:color w:val="333333"/>
          <w:kern w:val="0"/>
          <w:sz w:val="28"/>
          <w:szCs w:val="28"/>
        </w:rPr>
        <w:t>助</w:t>
      </w:r>
      <w:r w:rsidR="008911AE">
        <w:rPr>
          <w:rFonts w:ascii="仿宋_GB2312" w:eastAsia="仿宋_GB2312" w:hAnsi="Arial" w:cs="Arial" w:hint="eastAsia"/>
          <w:color w:val="333333"/>
          <w:kern w:val="0"/>
          <w:sz w:val="28"/>
          <w:szCs w:val="28"/>
        </w:rPr>
        <w:t>推</w:t>
      </w:r>
      <w:r w:rsidRPr="00DA3CA2">
        <w:rPr>
          <w:rFonts w:ascii="仿宋_GB2312" w:eastAsia="仿宋_GB2312" w:hAnsi="Arial" w:cs="Arial" w:hint="eastAsia"/>
          <w:color w:val="333333"/>
          <w:kern w:val="0"/>
          <w:sz w:val="28"/>
          <w:szCs w:val="28"/>
        </w:rPr>
        <w:t>市教委</w:t>
      </w:r>
      <w:proofErr w:type="gramEnd"/>
      <w:r w:rsidRPr="00DA3CA2">
        <w:rPr>
          <w:rFonts w:ascii="仿宋_GB2312" w:eastAsia="仿宋_GB2312" w:hAnsi="Arial" w:cs="Arial" w:hint="eastAsia"/>
          <w:color w:val="333333"/>
          <w:kern w:val="0"/>
          <w:sz w:val="28"/>
          <w:szCs w:val="28"/>
        </w:rPr>
        <w:t>决策。2019年通过网上公示、问卷调查、网上征求意见、</w:t>
      </w:r>
      <w:r w:rsidR="008911AE">
        <w:rPr>
          <w:rFonts w:ascii="仿宋_GB2312" w:eastAsia="仿宋_GB2312" w:hAnsi="Arial" w:cs="Arial" w:hint="eastAsia"/>
          <w:color w:val="333333"/>
          <w:kern w:val="0"/>
          <w:sz w:val="28"/>
          <w:szCs w:val="28"/>
        </w:rPr>
        <w:t>“</w:t>
      </w:r>
      <w:r w:rsidRPr="00DA3CA2">
        <w:rPr>
          <w:rFonts w:ascii="仿宋_GB2312" w:eastAsia="仿宋_GB2312" w:hAnsi="Arial" w:cs="Arial" w:hint="eastAsia"/>
          <w:color w:val="333333"/>
          <w:kern w:val="0"/>
          <w:sz w:val="28"/>
          <w:szCs w:val="28"/>
        </w:rPr>
        <w:t>教育大家谈</w:t>
      </w:r>
      <w:r w:rsidR="008911AE">
        <w:rPr>
          <w:rFonts w:ascii="仿宋_GB2312" w:eastAsia="仿宋_GB2312" w:hAnsi="Arial" w:cs="Arial" w:hint="eastAsia"/>
          <w:color w:val="333333"/>
          <w:kern w:val="0"/>
          <w:sz w:val="28"/>
          <w:szCs w:val="28"/>
        </w:rPr>
        <w:t>”</w:t>
      </w:r>
      <w:r w:rsidRPr="00DA3CA2">
        <w:rPr>
          <w:rFonts w:ascii="仿宋_GB2312" w:eastAsia="仿宋_GB2312" w:hAnsi="Arial" w:cs="Arial" w:hint="eastAsia"/>
          <w:color w:val="333333"/>
          <w:kern w:val="0"/>
          <w:sz w:val="28"/>
          <w:szCs w:val="28"/>
        </w:rPr>
        <w:t>等网上交流互动形式开展交流互动共计55项，浏览和参与者达7.8万人次。</w:t>
      </w:r>
    </w:p>
    <w:p w:rsidR="00DA3CA2" w:rsidRPr="00DA3CA2" w:rsidRDefault="00DA3CA2" w:rsidP="00840337">
      <w:pPr>
        <w:spacing w:line="480" w:lineRule="auto"/>
        <w:ind w:firstLineChars="200" w:firstLine="562"/>
        <w:rPr>
          <w:rFonts w:ascii="仿宋_GB2312" w:eastAsia="仿宋_GB2312" w:hAnsi="黑体" w:cs="Arial"/>
          <w:b/>
          <w:color w:val="333333"/>
          <w:kern w:val="0"/>
          <w:sz w:val="28"/>
          <w:szCs w:val="28"/>
        </w:rPr>
      </w:pPr>
      <w:r w:rsidRPr="00840337">
        <w:rPr>
          <w:rFonts w:ascii="仿宋_GB2312" w:eastAsia="仿宋_GB2312" w:hAnsi="Arial" w:cs="Arial" w:hint="eastAsia"/>
          <w:b/>
          <w:color w:val="333333"/>
          <w:kern w:val="0"/>
          <w:sz w:val="28"/>
          <w:szCs w:val="28"/>
        </w:rPr>
        <w:t>（八）推进政务事项公开标准目录制定工作。</w:t>
      </w:r>
      <w:r w:rsidRPr="00DA3CA2">
        <w:rPr>
          <w:rFonts w:ascii="仿宋_GB2312" w:eastAsia="仿宋_GB2312" w:hAnsi="Arial" w:cs="Arial" w:hint="eastAsia"/>
          <w:color w:val="333333"/>
          <w:kern w:val="0"/>
          <w:sz w:val="28"/>
          <w:szCs w:val="28"/>
        </w:rPr>
        <w:t>结合本部门政务公开、政务服务运行的实际，按照“五公开”的要求，根据标准目录编制工作的进程安排,研究确定主动公开事项目录，具体细化到三级提纲，做到分类清晰，层次明了，逻辑严谨，内容完整</w:t>
      </w:r>
      <w:r w:rsidR="008911AE">
        <w:rPr>
          <w:rFonts w:ascii="仿宋_GB2312" w:eastAsia="仿宋_GB2312" w:hAnsi="Arial" w:cs="Arial" w:hint="eastAsia"/>
          <w:color w:val="333333"/>
          <w:kern w:val="0"/>
          <w:sz w:val="28"/>
          <w:szCs w:val="28"/>
        </w:rPr>
        <w:t>。同时，在“上海教育”</w:t>
      </w:r>
      <w:r w:rsidRPr="00DA3CA2">
        <w:rPr>
          <w:rFonts w:ascii="仿宋_GB2312" w:eastAsia="仿宋_GB2312" w:hAnsi="Arial" w:cs="Arial" w:hint="eastAsia"/>
          <w:color w:val="333333"/>
          <w:kern w:val="0"/>
          <w:sz w:val="28"/>
          <w:szCs w:val="28"/>
        </w:rPr>
        <w:t>网站上开设了“社会公益事业建设领域政府信息公开目录”专栏，向社会公开义务教育、学前教育和托育、高等教育、民办教育、特殊教育、职业教育、发展规划、经费投入和使用、困难学生资助等方面的信息。</w:t>
      </w:r>
    </w:p>
    <w:tbl>
      <w:tblPr>
        <w:tblpPr w:leftFromText="180" w:rightFromText="180" w:vertAnchor="text" w:horzAnchor="page" w:tblpX="1959" w:tblpY="735"/>
        <w:tblOverlap w:val="never"/>
        <w:tblW w:w="8662" w:type="dxa"/>
        <w:tblLayout w:type="fixed"/>
        <w:tblCellMar>
          <w:left w:w="0" w:type="dxa"/>
          <w:right w:w="0" w:type="dxa"/>
        </w:tblCellMar>
        <w:tblLook w:val="04A0"/>
      </w:tblPr>
      <w:tblGrid>
        <w:gridCol w:w="3142"/>
        <w:gridCol w:w="2242"/>
        <w:gridCol w:w="7"/>
        <w:gridCol w:w="1513"/>
        <w:gridCol w:w="1758"/>
      </w:tblGrid>
      <w:tr w:rsidR="00DA3CA2" w:rsidRPr="00DA3CA2" w:rsidTr="00F12DE5">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第二十条第（一）项</w:t>
            </w:r>
          </w:p>
        </w:tc>
      </w:tr>
      <w:tr w:rsidR="00DA3CA2" w:rsidRPr="00DA3CA2" w:rsidTr="00F12DE5">
        <w:trPr>
          <w:trHeight w:val="815"/>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本年新</w:t>
            </w:r>
            <w:r w:rsidRPr="00840337">
              <w:rPr>
                <w:rFonts w:ascii="仿宋_GB2312" w:eastAsia="仿宋_GB2312" w:hAnsi="微软雅黑" w:cs="微软雅黑" w:hint="eastAsia"/>
                <w:color w:val="000000"/>
                <w:kern w:val="0"/>
                <w:sz w:val="24"/>
                <w:szCs w:val="24"/>
              </w:rPr>
              <w:br/>
            </w:r>
            <w:r w:rsidRPr="00840337">
              <w:rPr>
                <w:rFonts w:ascii="仿宋_GB2312" w:eastAsia="仿宋_GB2312" w:hAnsi="微软雅黑" w:cs="微软雅黑" w:hint="eastAsia"/>
                <w:color w:val="333333"/>
                <w:kern w:val="0"/>
                <w:sz w:val="24"/>
                <w:szCs w:val="24"/>
              </w:rPr>
              <w:t>制作数量</w:t>
            </w:r>
          </w:p>
        </w:tc>
        <w:tc>
          <w:tcPr>
            <w:tcW w:w="15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本年新</w:t>
            </w:r>
            <w:r w:rsidRPr="00840337">
              <w:rPr>
                <w:rFonts w:ascii="仿宋_GB2312" w:eastAsia="仿宋_GB2312" w:hAnsi="微软雅黑" w:cs="微软雅黑" w:hint="eastAsia"/>
                <w:color w:val="000000"/>
                <w:kern w:val="0"/>
                <w:sz w:val="24"/>
                <w:szCs w:val="24"/>
              </w:rPr>
              <w:br/>
            </w:r>
            <w:r w:rsidRPr="00840337">
              <w:rPr>
                <w:rFonts w:ascii="仿宋_GB2312" w:eastAsia="仿宋_GB2312" w:hAnsi="微软雅黑" w:cs="微软雅黑" w:hint="eastAsia"/>
                <w:color w:val="333333"/>
                <w:kern w:val="0"/>
                <w:sz w:val="24"/>
                <w:szCs w:val="24"/>
              </w:rPr>
              <w:t>公开数量</w:t>
            </w:r>
          </w:p>
        </w:tc>
        <w:tc>
          <w:tcPr>
            <w:tcW w:w="1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color w:val="000000"/>
                <w:kern w:val="0"/>
                <w:sz w:val="24"/>
                <w:szCs w:val="24"/>
              </w:rPr>
              <w:t>对外公开总数量</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规章</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0</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sz w:val="24"/>
                <w:szCs w:val="24"/>
              </w:rPr>
              <w:t>0</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规范性文件</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11</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11</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sz w:val="24"/>
                <w:szCs w:val="24"/>
              </w:rPr>
              <w:t>11</w:t>
            </w:r>
          </w:p>
        </w:tc>
      </w:tr>
      <w:tr w:rsidR="00DA3CA2" w:rsidRPr="00DA3CA2" w:rsidTr="00F12DE5">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第二十条第（五）项</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上一年项目数量</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本年增/减</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color w:val="000000"/>
                <w:kern w:val="0"/>
                <w:sz w:val="24"/>
                <w:szCs w:val="24"/>
              </w:rPr>
              <w:t>处理决定数量</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行政许可</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10</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9</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sz w:val="24"/>
                <w:szCs w:val="24"/>
              </w:rPr>
              <w:t>9476</w:t>
            </w:r>
          </w:p>
        </w:tc>
      </w:tr>
      <w:tr w:rsidR="00DA3CA2" w:rsidRPr="00DA3CA2" w:rsidTr="00F12DE5">
        <w:trPr>
          <w:trHeight w:val="634"/>
        </w:trPr>
        <w:tc>
          <w:tcPr>
            <w:tcW w:w="3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其他对外管理服务事项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11</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8911AE" w:rsidP="00F12DE5">
            <w:pPr>
              <w:widowControl/>
              <w:spacing w:after="180" w:line="340" w:lineRule="atLeast"/>
              <w:jc w:val="center"/>
              <w:rPr>
                <w:rFonts w:ascii="仿宋_GB2312" w:eastAsia="仿宋_GB2312" w:hAnsi="微软雅黑" w:cs="微软雅黑"/>
                <w:color w:val="000000"/>
                <w:sz w:val="24"/>
                <w:szCs w:val="24"/>
              </w:rPr>
            </w:pPr>
            <w:r>
              <w:rPr>
                <w:rFonts w:ascii="仿宋_GB2312" w:eastAsia="仿宋_GB2312" w:hAnsi="微软雅黑" w:cs="微软雅黑" w:hint="eastAsia"/>
                <w:color w:val="000000"/>
                <w:sz w:val="24"/>
                <w:szCs w:val="24"/>
              </w:rPr>
              <w:t>14</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sz w:val="24"/>
                <w:szCs w:val="24"/>
              </w:rPr>
              <w:t>316988</w:t>
            </w:r>
          </w:p>
        </w:tc>
      </w:tr>
      <w:tr w:rsidR="00DA3CA2" w:rsidRPr="00DA3CA2" w:rsidTr="00F12DE5">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第二十条第（六）项</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上一年项目数量</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本年增/减</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color w:val="000000"/>
                <w:kern w:val="0"/>
                <w:sz w:val="24"/>
                <w:szCs w:val="24"/>
              </w:rPr>
              <w:t>处理决定数量</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行政处罚</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74</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74</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sz w:val="24"/>
                <w:szCs w:val="24"/>
              </w:rPr>
              <w:t>0</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行政强制</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1</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1</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 w:val="24"/>
                <w:szCs w:val="24"/>
              </w:rPr>
            </w:pPr>
            <w:r w:rsidRPr="00840337">
              <w:rPr>
                <w:rFonts w:ascii="仿宋_GB2312" w:eastAsia="仿宋_GB2312" w:hAnsi="微软雅黑" w:cs="微软雅黑" w:hint="eastAsia"/>
                <w:sz w:val="24"/>
                <w:szCs w:val="24"/>
              </w:rPr>
              <w:t>0</w:t>
            </w:r>
          </w:p>
        </w:tc>
      </w:tr>
      <w:tr w:rsidR="00DA3CA2" w:rsidRPr="00DA3CA2" w:rsidTr="00F12DE5">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第二十条第（八）项</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信息内容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上一年项目数量</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本年增/减</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行政事业性收费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0</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0</w:t>
            </w:r>
          </w:p>
        </w:tc>
      </w:tr>
      <w:tr w:rsidR="00DA3CA2" w:rsidRPr="00DA3CA2" w:rsidTr="00F12DE5">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第二十条第（九）项</w:t>
            </w:r>
          </w:p>
        </w:tc>
      </w:tr>
      <w:tr w:rsidR="00DA3CA2" w:rsidRPr="00DA3CA2" w:rsidTr="00F12DE5">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信息内容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采购项目数量</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proofErr w:type="gramStart"/>
            <w:r w:rsidRPr="00840337">
              <w:rPr>
                <w:rFonts w:ascii="仿宋_GB2312" w:eastAsia="仿宋_GB2312" w:hAnsi="微软雅黑" w:cs="微软雅黑" w:hint="eastAsia"/>
                <w:color w:val="000000"/>
                <w:kern w:val="0"/>
                <w:sz w:val="24"/>
                <w:szCs w:val="24"/>
              </w:rPr>
              <w:t>采购总</w:t>
            </w:r>
            <w:proofErr w:type="gramEnd"/>
            <w:r w:rsidRPr="00840337">
              <w:rPr>
                <w:rFonts w:ascii="仿宋_GB2312" w:eastAsia="仿宋_GB2312" w:hAnsi="微软雅黑" w:cs="微软雅黑" w:hint="eastAsia"/>
                <w:color w:val="000000"/>
                <w:kern w:val="0"/>
                <w:sz w:val="24"/>
                <w:szCs w:val="24"/>
              </w:rPr>
              <w:t>金额</w:t>
            </w:r>
          </w:p>
        </w:tc>
      </w:tr>
      <w:tr w:rsidR="00DA3CA2" w:rsidRPr="00DA3CA2" w:rsidTr="00F12DE5">
        <w:trPr>
          <w:trHeight w:val="52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kern w:val="0"/>
                <w:sz w:val="24"/>
                <w:szCs w:val="24"/>
              </w:rPr>
              <w:t>政府集中采购</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7</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A3CA2" w:rsidRPr="00840337" w:rsidRDefault="00DA3CA2" w:rsidP="00F12DE5">
            <w:pPr>
              <w:spacing w:line="340" w:lineRule="atLeast"/>
              <w:jc w:val="center"/>
              <w:rPr>
                <w:rFonts w:ascii="仿宋_GB2312" w:eastAsia="仿宋_GB2312" w:hAnsi="微软雅黑" w:cs="微软雅黑"/>
                <w:color w:val="000000"/>
                <w:sz w:val="24"/>
                <w:szCs w:val="24"/>
              </w:rPr>
            </w:pPr>
            <w:r w:rsidRPr="00840337">
              <w:rPr>
                <w:rFonts w:ascii="仿宋_GB2312" w:eastAsia="仿宋_GB2312" w:hAnsi="微软雅黑" w:cs="微软雅黑" w:hint="eastAsia"/>
                <w:color w:val="000000"/>
                <w:sz w:val="24"/>
                <w:szCs w:val="24"/>
              </w:rPr>
              <w:t>82074000元</w:t>
            </w:r>
          </w:p>
        </w:tc>
      </w:tr>
    </w:tbl>
    <w:p w:rsidR="00DA3CA2" w:rsidRPr="00840337" w:rsidRDefault="00DA3CA2" w:rsidP="00DA3CA2">
      <w:pPr>
        <w:pStyle w:val="a7"/>
        <w:widowControl/>
        <w:numPr>
          <w:ilvl w:val="0"/>
          <w:numId w:val="4"/>
        </w:numPr>
        <w:spacing w:line="340" w:lineRule="atLeast"/>
        <w:ind w:firstLineChars="0"/>
        <w:outlineLvl w:val="0"/>
        <w:rPr>
          <w:rFonts w:ascii="黑体" w:eastAsia="黑体" w:hAnsi="黑体" w:cs="Arial"/>
          <w:b/>
          <w:color w:val="333333"/>
          <w:kern w:val="0"/>
          <w:sz w:val="28"/>
          <w:szCs w:val="28"/>
        </w:rPr>
      </w:pPr>
      <w:r w:rsidRPr="00840337">
        <w:rPr>
          <w:rFonts w:ascii="黑体" w:eastAsia="黑体" w:hAnsi="黑体" w:cs="Arial" w:hint="eastAsia"/>
          <w:b/>
          <w:color w:val="333333"/>
          <w:kern w:val="0"/>
          <w:sz w:val="28"/>
          <w:szCs w:val="28"/>
        </w:rPr>
        <w:t>收到和处理政府信息公开申请情况</w:t>
      </w:r>
    </w:p>
    <w:p w:rsidR="00DA3CA2" w:rsidRPr="00DA3CA2" w:rsidRDefault="00DA3CA2" w:rsidP="00DA3CA2">
      <w:pPr>
        <w:spacing w:line="480" w:lineRule="auto"/>
        <w:ind w:firstLineChars="200" w:firstLine="560"/>
        <w:rPr>
          <w:rFonts w:ascii="仿宋_GB2312" w:eastAsia="仿宋_GB2312" w:hAnsi="Arial" w:cs="Arial"/>
          <w:color w:val="333333"/>
          <w:kern w:val="0"/>
          <w:sz w:val="28"/>
          <w:szCs w:val="28"/>
        </w:rPr>
      </w:pPr>
      <w:r w:rsidRPr="00DA3CA2">
        <w:rPr>
          <w:rFonts w:ascii="仿宋_GB2312" w:eastAsia="仿宋_GB2312" w:hAnsi="Arial" w:cs="Arial" w:hint="eastAsia"/>
          <w:color w:val="333333"/>
          <w:kern w:val="0"/>
          <w:sz w:val="28"/>
          <w:szCs w:val="28"/>
        </w:rPr>
        <w:t>依据政府信息公开相关条例和规定，建立信息公开依申请受理机制，对于公民、法人或其他组织提出的政府信息公开申请，配备专人受理，做到规范受理、及时处理、认真答复。</w:t>
      </w:r>
    </w:p>
    <w:p w:rsidR="00DA3CA2" w:rsidRPr="00DA3CA2" w:rsidRDefault="00DA3CA2" w:rsidP="00840337">
      <w:pPr>
        <w:spacing w:line="480" w:lineRule="auto"/>
        <w:ind w:firstLineChars="200" w:firstLine="562"/>
        <w:rPr>
          <w:rFonts w:ascii="仿宋_GB2312" w:eastAsia="仿宋_GB2312" w:hAnsi="Arial" w:cs="Arial"/>
          <w:color w:val="333333"/>
          <w:kern w:val="0"/>
          <w:sz w:val="28"/>
          <w:szCs w:val="28"/>
        </w:rPr>
      </w:pPr>
      <w:r w:rsidRPr="00840337">
        <w:rPr>
          <w:rFonts w:ascii="仿宋_GB2312" w:eastAsia="仿宋_GB2312" w:hAnsi="Arial" w:cs="Arial" w:hint="eastAsia"/>
          <w:b/>
          <w:color w:val="333333"/>
          <w:kern w:val="0"/>
          <w:sz w:val="28"/>
          <w:szCs w:val="28"/>
        </w:rPr>
        <w:t>（一）申请情况。</w:t>
      </w:r>
      <w:r w:rsidRPr="00DA3CA2">
        <w:rPr>
          <w:rFonts w:ascii="仿宋_GB2312" w:eastAsia="仿宋_GB2312" w:hAnsi="Arial" w:cs="Arial" w:hint="eastAsia"/>
          <w:color w:val="333333"/>
          <w:kern w:val="0"/>
          <w:sz w:val="28"/>
          <w:szCs w:val="28"/>
        </w:rPr>
        <w:t>2019年，市教委共受理政府信息公开申请82件，其中网上申请77件，信函申请3件，当面申请2件，均已答复完毕。从申请的信息内容来看，约9%是涉及行政审批类信息,11%是涉及政策类信息，16%是涉及统计类信息，3%是涉及财政信息，61%是涉及业务活动类信息。</w:t>
      </w:r>
    </w:p>
    <w:p w:rsidR="00DA3CA2" w:rsidRPr="00DA3CA2" w:rsidRDefault="00DA3CA2" w:rsidP="00840337">
      <w:pPr>
        <w:spacing w:line="480" w:lineRule="auto"/>
        <w:ind w:firstLineChars="200" w:firstLine="562"/>
        <w:rPr>
          <w:rFonts w:ascii="仿宋_GB2312" w:eastAsia="仿宋_GB2312" w:hAnsi="Arial" w:cs="Arial"/>
          <w:color w:val="333333"/>
          <w:kern w:val="0"/>
          <w:sz w:val="28"/>
          <w:szCs w:val="28"/>
        </w:rPr>
      </w:pPr>
      <w:r w:rsidRPr="00840337">
        <w:rPr>
          <w:rFonts w:ascii="仿宋_GB2312" w:eastAsia="仿宋_GB2312" w:hAnsi="Arial" w:cs="Arial" w:hint="eastAsia"/>
          <w:b/>
          <w:color w:val="333333"/>
          <w:kern w:val="0"/>
          <w:sz w:val="28"/>
          <w:szCs w:val="28"/>
        </w:rPr>
        <w:t>（二）申请处理情况。</w:t>
      </w:r>
      <w:r w:rsidRPr="00DA3CA2">
        <w:rPr>
          <w:rFonts w:ascii="仿宋_GB2312" w:eastAsia="仿宋_GB2312" w:hAnsi="Arial" w:cs="Arial" w:hint="eastAsia"/>
          <w:color w:val="333333"/>
          <w:kern w:val="0"/>
          <w:sz w:val="28"/>
          <w:szCs w:val="28"/>
        </w:rPr>
        <w:t>在已经答复的82件申请中，其中“涉及行政查询事项”的1件，占1%；“本机关不掌握相关政府信息”的16件，占20%；“补正后申请内容仍不明确”的10件，占12%；“信访举报投诉类申请”的1件，占1%；“非政府信息”的2件，占2%；“申请人主动撤销”的16件，占20%；“咨询”的16件，占20%；其余20件全部同意公开，占24%，主要涉及本市高中阶段招生报名工作规定、上海高等学校创新人才培养机制、参加城乡居民医疗保险登记缴费工作规定、全日制普通中等职业学校自主招收</w:t>
      </w:r>
      <w:r w:rsidR="008911AE">
        <w:rPr>
          <w:rFonts w:ascii="仿宋_GB2312" w:eastAsia="仿宋_GB2312" w:hAnsi="Arial" w:cs="Arial" w:hint="eastAsia"/>
          <w:color w:val="333333"/>
          <w:kern w:val="0"/>
          <w:sz w:val="28"/>
          <w:szCs w:val="28"/>
        </w:rPr>
        <w:t>来沪</w:t>
      </w:r>
      <w:r w:rsidRPr="00DA3CA2">
        <w:rPr>
          <w:rFonts w:ascii="仿宋_GB2312" w:eastAsia="仿宋_GB2312" w:hAnsi="Arial" w:cs="Arial" w:hint="eastAsia"/>
          <w:color w:val="333333"/>
          <w:kern w:val="0"/>
          <w:sz w:val="28"/>
          <w:szCs w:val="28"/>
        </w:rPr>
        <w:t>人员随迁子女报名工作规定、学前教育阶段适龄幼儿入园工作等规定，充分体现了公开导向。同时，认真落实市政府依申请分办工作，收到分办件3件，均在规定时间内答复完毕。</w:t>
      </w:r>
    </w:p>
    <w:p w:rsidR="00DA3CA2" w:rsidRPr="00DA3CA2" w:rsidRDefault="00DA3CA2" w:rsidP="00840337">
      <w:pPr>
        <w:spacing w:line="480" w:lineRule="auto"/>
        <w:ind w:firstLineChars="200" w:firstLine="562"/>
        <w:rPr>
          <w:rFonts w:ascii="仿宋_GB2312" w:eastAsia="仿宋_GB2312" w:hAnsi="Arial" w:cs="Arial"/>
          <w:color w:val="333333"/>
          <w:kern w:val="0"/>
          <w:sz w:val="28"/>
          <w:szCs w:val="28"/>
        </w:rPr>
      </w:pPr>
      <w:r w:rsidRPr="00840337">
        <w:rPr>
          <w:rFonts w:ascii="仿宋_GB2312" w:eastAsia="仿宋_GB2312" w:hAnsi="Arial" w:cs="Arial" w:hint="eastAsia"/>
          <w:b/>
          <w:color w:val="333333"/>
          <w:kern w:val="0"/>
          <w:sz w:val="28"/>
          <w:szCs w:val="28"/>
        </w:rPr>
        <w:t>（三）依申请收费及减免情况。</w:t>
      </w:r>
      <w:r w:rsidRPr="00DA3CA2">
        <w:rPr>
          <w:rFonts w:ascii="仿宋_GB2312" w:eastAsia="仿宋_GB2312" w:hAnsi="Arial" w:cs="Arial" w:hint="eastAsia"/>
          <w:color w:val="333333"/>
          <w:kern w:val="0"/>
          <w:sz w:val="28"/>
          <w:szCs w:val="28"/>
        </w:rPr>
        <w:t>市教委2019年度未发生政府信息公开收费情况。</w:t>
      </w:r>
    </w:p>
    <w:p w:rsidR="00DA3CA2" w:rsidRPr="00DA3CA2" w:rsidRDefault="00DA3CA2" w:rsidP="00DA3CA2">
      <w:pPr>
        <w:widowControl/>
        <w:spacing w:line="340" w:lineRule="atLeast"/>
        <w:outlineLvl w:val="0"/>
        <w:rPr>
          <w:rFonts w:ascii="仿宋_GB2312" w:eastAsia="仿宋_GB2312" w:hAnsi="微软雅黑" w:cs="微软雅黑"/>
          <w:b/>
          <w:color w:val="000000"/>
          <w:sz w:val="28"/>
          <w:szCs w:val="28"/>
        </w:rPr>
      </w:pPr>
    </w:p>
    <w:tbl>
      <w:tblPr>
        <w:tblW w:w="9546" w:type="dxa"/>
        <w:jc w:val="center"/>
        <w:tblInd w:w="-274" w:type="dxa"/>
        <w:tblBorders>
          <w:insideH w:val="outset" w:sz="6" w:space="0" w:color="auto"/>
          <w:insideV w:val="outset" w:sz="6" w:space="0" w:color="auto"/>
        </w:tblBorders>
        <w:tblLayout w:type="fixed"/>
        <w:tblCellMar>
          <w:left w:w="0" w:type="dxa"/>
          <w:right w:w="0" w:type="dxa"/>
        </w:tblCellMar>
        <w:tblLook w:val="04A0"/>
      </w:tblPr>
      <w:tblGrid>
        <w:gridCol w:w="616"/>
        <w:gridCol w:w="854"/>
        <w:gridCol w:w="2086"/>
        <w:gridCol w:w="813"/>
        <w:gridCol w:w="871"/>
        <w:gridCol w:w="767"/>
        <w:gridCol w:w="930"/>
        <w:gridCol w:w="913"/>
        <w:gridCol w:w="850"/>
        <w:gridCol w:w="846"/>
      </w:tblGrid>
      <w:tr w:rsidR="00DA3CA2" w:rsidRPr="00DA3CA2" w:rsidTr="00F12DE5">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（本列数据的勾</w:t>
            </w:r>
            <w:proofErr w:type="gramStart"/>
            <w:r w:rsidRPr="00840337">
              <w:rPr>
                <w:rFonts w:ascii="仿宋_GB2312" w:eastAsia="仿宋_GB2312" w:hAnsi="微软雅黑" w:cs="微软雅黑" w:hint="eastAsia"/>
                <w:kern w:val="0"/>
                <w:szCs w:val="21"/>
              </w:rPr>
              <w:t>稽</w:t>
            </w:r>
            <w:proofErr w:type="gramEnd"/>
            <w:r w:rsidRPr="00840337">
              <w:rPr>
                <w:rFonts w:ascii="仿宋_GB2312" w:eastAsia="仿宋_GB2312" w:hAnsi="微软雅黑" w:cs="微软雅黑" w:hint="eastAsia"/>
                <w:kern w:val="0"/>
                <w:szCs w:val="21"/>
              </w:rPr>
              <w:t>关系为：第一项加第二项之和，等于第三项加第四项之和）</w:t>
            </w:r>
          </w:p>
        </w:tc>
        <w:tc>
          <w:tcPr>
            <w:tcW w:w="5990"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申请人情况</w:t>
            </w:r>
          </w:p>
        </w:tc>
      </w:tr>
      <w:tr w:rsidR="00DA3CA2" w:rsidRPr="00DA3CA2" w:rsidTr="00860E99">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自然人</w:t>
            </w:r>
          </w:p>
        </w:tc>
        <w:tc>
          <w:tcPr>
            <w:tcW w:w="4331"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法人或其他组织</w:t>
            </w:r>
          </w:p>
        </w:tc>
        <w:tc>
          <w:tcPr>
            <w:tcW w:w="846"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总计</w:t>
            </w:r>
          </w:p>
        </w:tc>
      </w:tr>
      <w:tr w:rsidR="00DA3CA2" w:rsidRPr="00DA3CA2" w:rsidTr="00860E99">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13"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商业企业</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科研机构</w:t>
            </w:r>
          </w:p>
        </w:tc>
        <w:tc>
          <w:tcPr>
            <w:tcW w:w="930" w:type="dxa"/>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社会公益组织</w:t>
            </w:r>
          </w:p>
        </w:tc>
        <w:tc>
          <w:tcPr>
            <w:tcW w:w="913" w:type="dxa"/>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法律服务机构</w:t>
            </w:r>
          </w:p>
        </w:tc>
        <w:tc>
          <w:tcPr>
            <w:tcW w:w="850" w:type="dxa"/>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其他</w:t>
            </w:r>
          </w:p>
        </w:tc>
        <w:tc>
          <w:tcPr>
            <w:tcW w:w="846" w:type="dxa"/>
            <w:vMerge/>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r>
      <w:tr w:rsidR="00DA3CA2" w:rsidRPr="00DA3CA2" w:rsidTr="00860E99">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82</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82</w:t>
            </w:r>
          </w:p>
        </w:tc>
      </w:tr>
      <w:tr w:rsidR="00DA3CA2" w:rsidRPr="00DA3CA2" w:rsidTr="00860E99">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kern w:val="0"/>
                <w:szCs w:val="21"/>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20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20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1.属于国家秘密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single" w:sz="8" w:space="0" w:color="auto"/>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2.其他法律行政法规禁止公开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3.危及“三安全</w:t>
            </w:r>
            <w:proofErr w:type="gramStart"/>
            <w:r w:rsidRPr="00840337">
              <w:rPr>
                <w:rFonts w:ascii="仿宋_GB2312" w:eastAsia="仿宋_GB2312" w:hAnsi="微软雅黑" w:cs="微软雅黑" w:hint="eastAsia"/>
                <w:kern w:val="0"/>
                <w:szCs w:val="21"/>
              </w:rPr>
              <w:t>一</w:t>
            </w:r>
            <w:proofErr w:type="gramEnd"/>
            <w:r w:rsidRPr="00840337">
              <w:rPr>
                <w:rFonts w:ascii="仿宋_GB2312" w:eastAsia="仿宋_GB2312" w:hAnsi="微软雅黑" w:cs="微软雅黑" w:hint="eastAsia"/>
                <w:kern w:val="0"/>
                <w:szCs w:val="21"/>
              </w:rPr>
              <w:t>稳定”</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4.保护第三方合法权益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5.属于三类内部事务信息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6.属于四类过程性信息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7.属于行政执法案卷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8.属于行政查询事项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1.本机关不掌握相关政府信息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16</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16</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2.没有现成信息需要另行制作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3.补正后申请内容仍不明确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（五）</w:t>
            </w:r>
            <w:proofErr w:type="gramStart"/>
            <w:r w:rsidRPr="00840337">
              <w:rPr>
                <w:rFonts w:ascii="仿宋_GB2312" w:eastAsia="仿宋_GB2312" w:hAnsi="微软雅黑" w:cs="微软雅黑" w:hint="eastAsia"/>
                <w:kern w:val="0"/>
                <w:szCs w:val="21"/>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1.信访举报投诉类申请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1</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2.重复申请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3.要求提供公开出版物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4.无正当理由大量反复申请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5.要求行政机关确认或重新出具已获取信息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34</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34</w:t>
            </w:r>
          </w:p>
        </w:tc>
      </w:tr>
      <w:tr w:rsidR="00DA3CA2" w:rsidRPr="00DA3CA2" w:rsidTr="00860E99">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82</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82</w:t>
            </w:r>
          </w:p>
        </w:tc>
      </w:tr>
      <w:tr w:rsidR="00DA3CA2" w:rsidRPr="00DA3CA2" w:rsidTr="00860E99">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left"/>
              <w:rPr>
                <w:rFonts w:ascii="仿宋_GB2312" w:eastAsia="仿宋_GB2312" w:hAnsi="微软雅黑" w:cs="微软雅黑"/>
                <w:szCs w:val="21"/>
              </w:rPr>
            </w:pPr>
            <w:r w:rsidRPr="00840337">
              <w:rPr>
                <w:rFonts w:ascii="仿宋_GB2312" w:eastAsia="仿宋_GB2312" w:hAnsi="微软雅黑" w:cs="微软雅黑" w:hint="eastAsia"/>
                <w:kern w:val="0"/>
                <w:szCs w:val="21"/>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767"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3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913"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50"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widowControl/>
              <w:spacing w:after="180"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c>
          <w:tcPr>
            <w:tcW w:w="846" w:type="dxa"/>
            <w:tcBorders>
              <w:top w:val="nil"/>
              <w:left w:val="nil"/>
              <w:bottom w:val="single" w:sz="8" w:space="0" w:color="auto"/>
              <w:right w:val="single" w:sz="8" w:space="0" w:color="auto"/>
            </w:tcBorders>
            <w:tcMar>
              <w:left w:w="108" w:type="dxa"/>
              <w:right w:w="108" w:type="dxa"/>
            </w:tcMar>
            <w:vAlign w:val="center"/>
          </w:tcPr>
          <w:p w:rsidR="00DA3CA2" w:rsidRPr="00840337" w:rsidRDefault="00DA3CA2" w:rsidP="00F12DE5">
            <w:pPr>
              <w:spacing w:line="340" w:lineRule="atLeast"/>
              <w:jc w:val="center"/>
              <w:rPr>
                <w:rFonts w:ascii="仿宋_GB2312" w:eastAsia="仿宋_GB2312" w:hAnsi="微软雅黑" w:cs="微软雅黑"/>
                <w:szCs w:val="21"/>
              </w:rPr>
            </w:pPr>
            <w:r w:rsidRPr="00840337">
              <w:rPr>
                <w:rFonts w:ascii="仿宋_GB2312" w:eastAsia="仿宋_GB2312" w:hAnsi="微软雅黑" w:cs="微软雅黑" w:hint="eastAsia"/>
                <w:szCs w:val="21"/>
              </w:rPr>
              <w:t>0</w:t>
            </w:r>
          </w:p>
        </w:tc>
      </w:tr>
    </w:tbl>
    <w:p w:rsidR="00DA3CA2" w:rsidRPr="00840337" w:rsidRDefault="00DA3CA2" w:rsidP="00DA3CA2">
      <w:pPr>
        <w:pStyle w:val="a7"/>
        <w:numPr>
          <w:ilvl w:val="0"/>
          <w:numId w:val="4"/>
        </w:numPr>
        <w:spacing w:line="340" w:lineRule="atLeast"/>
        <w:ind w:firstLineChars="0"/>
        <w:outlineLvl w:val="0"/>
        <w:rPr>
          <w:rFonts w:ascii="黑体" w:eastAsia="黑体" w:hAnsi="黑体" w:cs="Arial"/>
          <w:b/>
          <w:color w:val="333333"/>
          <w:kern w:val="0"/>
          <w:sz w:val="28"/>
          <w:szCs w:val="28"/>
        </w:rPr>
      </w:pPr>
      <w:r w:rsidRPr="00840337">
        <w:rPr>
          <w:rFonts w:ascii="黑体" w:eastAsia="黑体" w:hAnsi="黑体" w:cs="Arial" w:hint="eastAsia"/>
          <w:b/>
          <w:color w:val="333333"/>
          <w:kern w:val="0"/>
          <w:sz w:val="28"/>
          <w:szCs w:val="28"/>
        </w:rPr>
        <w:t>政府信息公开行政复议、行政诉讼情况</w:t>
      </w:r>
    </w:p>
    <w:p w:rsidR="00DA3CA2" w:rsidRPr="00DA3CA2" w:rsidRDefault="00DA3CA2" w:rsidP="00DA3CA2">
      <w:pPr>
        <w:spacing w:line="480" w:lineRule="auto"/>
        <w:ind w:firstLineChars="200" w:firstLine="560"/>
        <w:rPr>
          <w:rFonts w:ascii="仿宋_GB2312" w:eastAsia="仿宋_GB2312" w:hAnsi="Arial" w:cs="Arial"/>
          <w:color w:val="333333"/>
          <w:kern w:val="0"/>
          <w:sz w:val="28"/>
          <w:szCs w:val="28"/>
        </w:rPr>
      </w:pPr>
      <w:r w:rsidRPr="00DA3CA2">
        <w:rPr>
          <w:rFonts w:ascii="仿宋_GB2312" w:eastAsia="仿宋_GB2312" w:hAnsi="Arial" w:cs="Arial" w:hint="eastAsia"/>
          <w:color w:val="333333"/>
          <w:kern w:val="0"/>
          <w:sz w:val="28"/>
          <w:szCs w:val="28"/>
        </w:rPr>
        <w:t>2019年，涉及政府信息公开的行政诉讼案件有1件，目前尚未审结。2019年度未发生有关政府信息公开事务的行政复议案件。</w:t>
      </w:r>
    </w:p>
    <w:tbl>
      <w:tblPr>
        <w:tblStyle w:val="a8"/>
        <w:tblpPr w:leftFromText="180" w:rightFromText="180" w:vertAnchor="text" w:horzAnchor="page" w:tblpXSpec="center" w:tblpY="102"/>
        <w:tblOverlap w:val="never"/>
        <w:tblW w:w="9581" w:type="dxa"/>
        <w:jc w:val="center"/>
        <w:tblLayout w:type="fixed"/>
        <w:tblLook w:val="04A0"/>
      </w:tblPr>
      <w:tblGrid>
        <w:gridCol w:w="639"/>
        <w:gridCol w:w="638"/>
        <w:gridCol w:w="639"/>
        <w:gridCol w:w="639"/>
        <w:gridCol w:w="638"/>
        <w:gridCol w:w="639"/>
        <w:gridCol w:w="638"/>
        <w:gridCol w:w="639"/>
        <w:gridCol w:w="639"/>
        <w:gridCol w:w="638"/>
        <w:gridCol w:w="638"/>
        <w:gridCol w:w="639"/>
        <w:gridCol w:w="639"/>
        <w:gridCol w:w="639"/>
        <w:gridCol w:w="640"/>
      </w:tblGrid>
      <w:tr w:rsidR="00DA3CA2" w:rsidRPr="00840337" w:rsidTr="00F12DE5">
        <w:trPr>
          <w:trHeight w:val="751"/>
          <w:jc w:val="center"/>
        </w:trPr>
        <w:tc>
          <w:tcPr>
            <w:tcW w:w="3192" w:type="dxa"/>
            <w:gridSpan w:val="5"/>
            <w:vAlign w:val="center"/>
          </w:tcPr>
          <w:p w:rsidR="00DA3CA2" w:rsidRPr="00840337" w:rsidRDefault="00DA3CA2" w:rsidP="00F12DE5">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行政复议</w:t>
            </w:r>
          </w:p>
        </w:tc>
        <w:tc>
          <w:tcPr>
            <w:tcW w:w="6388" w:type="dxa"/>
            <w:gridSpan w:val="10"/>
            <w:vAlign w:val="center"/>
          </w:tcPr>
          <w:p w:rsidR="00DA3CA2" w:rsidRPr="00840337" w:rsidRDefault="00DA3CA2" w:rsidP="00F12DE5">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sz w:val="21"/>
                <w:szCs w:val="21"/>
              </w:rPr>
              <w:t>行政诉讼</w:t>
            </w:r>
          </w:p>
        </w:tc>
      </w:tr>
      <w:tr w:rsidR="00DA3CA2" w:rsidRPr="00840337" w:rsidTr="00F12DE5">
        <w:trPr>
          <w:trHeight w:val="679"/>
          <w:jc w:val="center"/>
        </w:trPr>
        <w:tc>
          <w:tcPr>
            <w:tcW w:w="639" w:type="dxa"/>
            <w:vMerge w:val="restart"/>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结果维持</w:t>
            </w:r>
          </w:p>
        </w:tc>
        <w:tc>
          <w:tcPr>
            <w:tcW w:w="638" w:type="dxa"/>
            <w:vMerge w:val="restart"/>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结果纠正</w:t>
            </w:r>
          </w:p>
        </w:tc>
        <w:tc>
          <w:tcPr>
            <w:tcW w:w="639" w:type="dxa"/>
            <w:vMerge w:val="restart"/>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其他结果</w:t>
            </w:r>
          </w:p>
        </w:tc>
        <w:tc>
          <w:tcPr>
            <w:tcW w:w="639" w:type="dxa"/>
            <w:vMerge w:val="restart"/>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尚未审结</w:t>
            </w:r>
          </w:p>
        </w:tc>
        <w:tc>
          <w:tcPr>
            <w:tcW w:w="638" w:type="dxa"/>
            <w:vMerge w:val="restart"/>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总计</w:t>
            </w:r>
          </w:p>
        </w:tc>
        <w:tc>
          <w:tcPr>
            <w:tcW w:w="3192" w:type="dxa"/>
            <w:gridSpan w:val="5"/>
            <w:vAlign w:val="center"/>
          </w:tcPr>
          <w:p w:rsidR="00DA3CA2" w:rsidRPr="00840337" w:rsidRDefault="00DA3CA2" w:rsidP="00F12DE5">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未经复议直接起诉</w:t>
            </w:r>
          </w:p>
        </w:tc>
        <w:tc>
          <w:tcPr>
            <w:tcW w:w="3195" w:type="dxa"/>
            <w:gridSpan w:val="5"/>
            <w:vAlign w:val="center"/>
          </w:tcPr>
          <w:p w:rsidR="00DA3CA2" w:rsidRPr="00840337" w:rsidRDefault="00DA3CA2" w:rsidP="00F12DE5">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复议后起诉</w:t>
            </w:r>
          </w:p>
        </w:tc>
      </w:tr>
      <w:tr w:rsidR="00DA3CA2" w:rsidRPr="00840337" w:rsidTr="00F12DE5">
        <w:trPr>
          <w:jc w:val="center"/>
        </w:trPr>
        <w:tc>
          <w:tcPr>
            <w:tcW w:w="639" w:type="dxa"/>
            <w:vMerge/>
          </w:tcPr>
          <w:p w:rsidR="00DA3CA2" w:rsidRPr="00840337" w:rsidRDefault="00DA3CA2" w:rsidP="00F12DE5">
            <w:pPr>
              <w:spacing w:line="340" w:lineRule="atLeast"/>
              <w:rPr>
                <w:rFonts w:ascii="仿宋_GB2312" w:eastAsia="仿宋_GB2312" w:hAnsi="微软雅黑" w:cs="微软雅黑"/>
                <w:bCs/>
                <w:color w:val="333333"/>
                <w:sz w:val="21"/>
                <w:szCs w:val="21"/>
                <w:shd w:val="clear" w:color="auto" w:fill="FFFFFF"/>
              </w:rPr>
            </w:pPr>
          </w:p>
        </w:tc>
        <w:tc>
          <w:tcPr>
            <w:tcW w:w="638" w:type="dxa"/>
            <w:vMerge/>
          </w:tcPr>
          <w:p w:rsidR="00DA3CA2" w:rsidRPr="00840337" w:rsidRDefault="00DA3CA2" w:rsidP="00F12DE5">
            <w:pPr>
              <w:spacing w:line="340" w:lineRule="atLeast"/>
              <w:rPr>
                <w:rFonts w:ascii="仿宋_GB2312" w:eastAsia="仿宋_GB2312" w:hAnsi="微软雅黑" w:cs="微软雅黑"/>
                <w:bCs/>
                <w:color w:val="333333"/>
                <w:sz w:val="21"/>
                <w:szCs w:val="21"/>
                <w:shd w:val="clear" w:color="auto" w:fill="FFFFFF"/>
              </w:rPr>
            </w:pPr>
          </w:p>
        </w:tc>
        <w:tc>
          <w:tcPr>
            <w:tcW w:w="639" w:type="dxa"/>
            <w:vMerge/>
          </w:tcPr>
          <w:p w:rsidR="00DA3CA2" w:rsidRPr="00840337" w:rsidRDefault="00DA3CA2" w:rsidP="00F12DE5">
            <w:pPr>
              <w:spacing w:line="340" w:lineRule="atLeast"/>
              <w:rPr>
                <w:rFonts w:ascii="仿宋_GB2312" w:eastAsia="仿宋_GB2312" w:hAnsi="微软雅黑" w:cs="微软雅黑"/>
                <w:bCs/>
                <w:color w:val="333333"/>
                <w:sz w:val="21"/>
                <w:szCs w:val="21"/>
                <w:shd w:val="clear" w:color="auto" w:fill="FFFFFF"/>
              </w:rPr>
            </w:pPr>
          </w:p>
        </w:tc>
        <w:tc>
          <w:tcPr>
            <w:tcW w:w="639" w:type="dxa"/>
            <w:vMerge/>
          </w:tcPr>
          <w:p w:rsidR="00DA3CA2" w:rsidRPr="00840337" w:rsidRDefault="00DA3CA2" w:rsidP="00F12DE5">
            <w:pPr>
              <w:spacing w:line="340" w:lineRule="atLeast"/>
              <w:rPr>
                <w:rFonts w:ascii="仿宋_GB2312" w:eastAsia="仿宋_GB2312" w:hAnsi="微软雅黑" w:cs="微软雅黑"/>
                <w:bCs/>
                <w:color w:val="333333"/>
                <w:sz w:val="21"/>
                <w:szCs w:val="21"/>
                <w:shd w:val="clear" w:color="auto" w:fill="FFFFFF"/>
              </w:rPr>
            </w:pPr>
          </w:p>
        </w:tc>
        <w:tc>
          <w:tcPr>
            <w:tcW w:w="638" w:type="dxa"/>
            <w:vMerge/>
          </w:tcPr>
          <w:p w:rsidR="00DA3CA2" w:rsidRPr="00840337" w:rsidRDefault="00DA3CA2" w:rsidP="00F12DE5">
            <w:pPr>
              <w:spacing w:line="340" w:lineRule="atLeast"/>
              <w:rPr>
                <w:rFonts w:ascii="仿宋_GB2312" w:eastAsia="仿宋_GB2312" w:hAnsi="微软雅黑" w:cs="微软雅黑"/>
                <w:bCs/>
                <w:color w:val="333333"/>
                <w:sz w:val="21"/>
                <w:szCs w:val="21"/>
                <w:shd w:val="clear" w:color="auto" w:fill="FFFFFF"/>
              </w:rPr>
            </w:pPr>
          </w:p>
        </w:tc>
        <w:tc>
          <w:tcPr>
            <w:tcW w:w="639"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结果维持</w:t>
            </w:r>
          </w:p>
        </w:tc>
        <w:tc>
          <w:tcPr>
            <w:tcW w:w="638"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结果纠正</w:t>
            </w:r>
          </w:p>
        </w:tc>
        <w:tc>
          <w:tcPr>
            <w:tcW w:w="639"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其他结果</w:t>
            </w:r>
          </w:p>
        </w:tc>
        <w:tc>
          <w:tcPr>
            <w:tcW w:w="639"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尚未审结</w:t>
            </w:r>
          </w:p>
        </w:tc>
        <w:tc>
          <w:tcPr>
            <w:tcW w:w="638"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总计</w:t>
            </w:r>
          </w:p>
        </w:tc>
        <w:tc>
          <w:tcPr>
            <w:tcW w:w="638"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结果维持</w:t>
            </w:r>
          </w:p>
        </w:tc>
        <w:tc>
          <w:tcPr>
            <w:tcW w:w="639"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结果纠正</w:t>
            </w:r>
          </w:p>
        </w:tc>
        <w:tc>
          <w:tcPr>
            <w:tcW w:w="639"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其他结果</w:t>
            </w:r>
          </w:p>
        </w:tc>
        <w:tc>
          <w:tcPr>
            <w:tcW w:w="639"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尚未审结</w:t>
            </w:r>
          </w:p>
        </w:tc>
        <w:tc>
          <w:tcPr>
            <w:tcW w:w="640" w:type="dxa"/>
            <w:vAlign w:val="center"/>
          </w:tcPr>
          <w:p w:rsidR="00DA3CA2" w:rsidRPr="00840337" w:rsidRDefault="00DA3CA2" w:rsidP="00F12DE5">
            <w:pPr>
              <w:widowControl/>
              <w:spacing w:line="340" w:lineRule="atLeast"/>
              <w:jc w:val="center"/>
              <w:textAlignment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000000"/>
                <w:sz w:val="21"/>
                <w:szCs w:val="21"/>
              </w:rPr>
              <w:t>总计</w:t>
            </w:r>
          </w:p>
        </w:tc>
      </w:tr>
      <w:tr w:rsidR="00DA3CA2" w:rsidRPr="00840337" w:rsidTr="00E7300A">
        <w:trPr>
          <w:trHeight w:val="730"/>
          <w:jc w:val="center"/>
        </w:trPr>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8"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8"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8"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1</w:t>
            </w:r>
          </w:p>
        </w:tc>
        <w:tc>
          <w:tcPr>
            <w:tcW w:w="638"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1</w:t>
            </w:r>
          </w:p>
        </w:tc>
        <w:tc>
          <w:tcPr>
            <w:tcW w:w="638"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39"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c>
          <w:tcPr>
            <w:tcW w:w="640" w:type="dxa"/>
            <w:vAlign w:val="center"/>
          </w:tcPr>
          <w:p w:rsidR="00DA3CA2" w:rsidRPr="00840337" w:rsidRDefault="00DA3CA2" w:rsidP="00E7300A">
            <w:pPr>
              <w:spacing w:line="340" w:lineRule="atLeast"/>
              <w:jc w:val="center"/>
              <w:rPr>
                <w:rFonts w:ascii="仿宋_GB2312" w:eastAsia="仿宋_GB2312" w:hAnsi="微软雅黑" w:cs="微软雅黑"/>
                <w:bCs/>
                <w:color w:val="333333"/>
                <w:sz w:val="21"/>
                <w:szCs w:val="21"/>
                <w:shd w:val="clear" w:color="auto" w:fill="FFFFFF"/>
              </w:rPr>
            </w:pPr>
            <w:r w:rsidRPr="00840337">
              <w:rPr>
                <w:rFonts w:ascii="仿宋_GB2312" w:eastAsia="仿宋_GB2312" w:hAnsi="微软雅黑" w:cs="微软雅黑" w:hint="eastAsia"/>
                <w:bCs/>
                <w:color w:val="333333"/>
                <w:sz w:val="21"/>
                <w:szCs w:val="21"/>
                <w:shd w:val="clear" w:color="auto" w:fill="FFFFFF"/>
              </w:rPr>
              <w:t>0</w:t>
            </w:r>
          </w:p>
        </w:tc>
      </w:tr>
    </w:tbl>
    <w:p w:rsidR="00DA3CA2" w:rsidRPr="00840337" w:rsidRDefault="00DA3CA2" w:rsidP="00DA3CA2">
      <w:pPr>
        <w:numPr>
          <w:ilvl w:val="0"/>
          <w:numId w:val="4"/>
        </w:numPr>
        <w:spacing w:line="480" w:lineRule="auto"/>
        <w:outlineLvl w:val="0"/>
        <w:rPr>
          <w:rFonts w:ascii="黑体" w:eastAsia="黑体" w:hAnsi="黑体" w:cs="Arial"/>
          <w:b/>
          <w:color w:val="333333"/>
          <w:kern w:val="0"/>
          <w:sz w:val="28"/>
          <w:szCs w:val="28"/>
        </w:rPr>
      </w:pPr>
      <w:r w:rsidRPr="00840337">
        <w:rPr>
          <w:rFonts w:ascii="黑体" w:eastAsia="黑体" w:hAnsi="黑体" w:cs="Arial" w:hint="eastAsia"/>
          <w:b/>
          <w:color w:val="333333"/>
          <w:kern w:val="0"/>
          <w:sz w:val="28"/>
          <w:szCs w:val="28"/>
        </w:rPr>
        <w:t>存在的主要问题及改进情况</w:t>
      </w:r>
    </w:p>
    <w:p w:rsidR="00DA3CA2" w:rsidRPr="00DA3CA2" w:rsidRDefault="00DA3CA2" w:rsidP="00DA3CA2">
      <w:pPr>
        <w:spacing w:line="480" w:lineRule="auto"/>
        <w:ind w:firstLineChars="200" w:firstLine="560"/>
        <w:outlineLvl w:val="0"/>
        <w:rPr>
          <w:rFonts w:ascii="仿宋_GB2312" w:eastAsia="仿宋_GB2312" w:hAnsi="Arial" w:cs="Arial"/>
          <w:color w:val="333333"/>
          <w:sz w:val="28"/>
          <w:szCs w:val="28"/>
        </w:rPr>
      </w:pPr>
      <w:r w:rsidRPr="00DA3CA2">
        <w:rPr>
          <w:rFonts w:ascii="仿宋_GB2312" w:eastAsia="仿宋_GB2312" w:hAnsi="Arial" w:cs="Arial" w:hint="eastAsia"/>
          <w:color w:val="333333"/>
          <w:sz w:val="28"/>
          <w:szCs w:val="28"/>
        </w:rPr>
        <w:t>2019年，市教委在政务公开工作方面取得了一定成效，同时也面临着许多新的挑战</w:t>
      </w:r>
      <w:r w:rsidR="008911AE">
        <w:rPr>
          <w:rFonts w:ascii="仿宋_GB2312" w:eastAsia="仿宋_GB2312" w:hAnsi="Arial" w:cs="Arial" w:hint="eastAsia"/>
          <w:color w:val="333333"/>
          <w:sz w:val="28"/>
          <w:szCs w:val="28"/>
        </w:rPr>
        <w:t>：</w:t>
      </w:r>
      <w:r w:rsidRPr="00DA3CA2">
        <w:rPr>
          <w:rFonts w:ascii="仿宋_GB2312" w:eastAsia="仿宋_GB2312" w:hAnsi="Arial" w:cs="Arial" w:hint="eastAsia"/>
          <w:color w:val="333333"/>
          <w:sz w:val="28"/>
          <w:szCs w:val="28"/>
        </w:rPr>
        <w:t>一是公众的知情和参与意识越来越强；二是公众对维护自身权益更为关切；三是公共事件常常伴随着信息公开，特别是微博、</w:t>
      </w:r>
      <w:proofErr w:type="gramStart"/>
      <w:r w:rsidRPr="00DA3CA2">
        <w:rPr>
          <w:rFonts w:ascii="仿宋_GB2312" w:eastAsia="仿宋_GB2312" w:hAnsi="Arial" w:cs="Arial" w:hint="eastAsia"/>
          <w:color w:val="333333"/>
          <w:sz w:val="28"/>
          <w:szCs w:val="28"/>
        </w:rPr>
        <w:t>微信等</w:t>
      </w:r>
      <w:proofErr w:type="gramEnd"/>
      <w:r w:rsidRPr="00DA3CA2">
        <w:rPr>
          <w:rFonts w:ascii="仿宋_GB2312" w:eastAsia="仿宋_GB2312" w:hAnsi="Arial" w:cs="Arial" w:hint="eastAsia"/>
          <w:color w:val="333333"/>
          <w:sz w:val="28"/>
          <w:szCs w:val="28"/>
        </w:rPr>
        <w:t>网络媒体快速发展，一些社会热点事件信息，尤其是负面消息容易被聚焦放大，对政府信息的及时准确发布提出了更高的要求。2020年，市教委将进一步建章立制，狠抓落实，着力推动政府信息公开工作向纵深发展。</w:t>
      </w:r>
    </w:p>
    <w:p w:rsidR="00DA3CA2" w:rsidRPr="00DA3CA2" w:rsidRDefault="00DA3CA2" w:rsidP="00840337">
      <w:pPr>
        <w:widowControl/>
        <w:shd w:val="clear" w:color="auto" w:fill="FFFFFF"/>
        <w:spacing w:line="480" w:lineRule="auto"/>
        <w:ind w:firstLineChars="200" w:firstLine="562"/>
        <w:jc w:val="left"/>
        <w:rPr>
          <w:rFonts w:ascii="仿宋_GB2312" w:eastAsia="仿宋_GB2312" w:hAnsi="Arial" w:cs="Arial"/>
          <w:color w:val="333333"/>
          <w:sz w:val="28"/>
          <w:szCs w:val="28"/>
        </w:rPr>
      </w:pPr>
      <w:r w:rsidRPr="00840337">
        <w:rPr>
          <w:rFonts w:ascii="仿宋_GB2312" w:eastAsia="仿宋_GB2312" w:hAnsi="Arial" w:cs="Arial" w:hint="eastAsia"/>
          <w:b/>
          <w:color w:val="333333"/>
          <w:kern w:val="0"/>
          <w:sz w:val="28"/>
          <w:szCs w:val="28"/>
        </w:rPr>
        <w:t>（一）</w:t>
      </w:r>
      <w:r w:rsidRPr="00840337">
        <w:rPr>
          <w:rFonts w:ascii="仿宋_GB2312" w:eastAsia="仿宋_GB2312" w:hAnsi="Arial" w:cs="Arial" w:hint="eastAsia"/>
          <w:b/>
          <w:color w:val="333333"/>
          <w:sz w:val="28"/>
          <w:szCs w:val="28"/>
        </w:rPr>
        <w:t>加大教育综合改革推进情况和改革举措的信息公开力度。</w:t>
      </w:r>
      <w:r w:rsidRPr="00DA3CA2">
        <w:rPr>
          <w:rFonts w:ascii="仿宋_GB2312" w:eastAsia="仿宋_GB2312" w:hAnsi="Arial" w:cs="Arial" w:hint="eastAsia"/>
          <w:color w:val="333333"/>
          <w:sz w:val="28"/>
          <w:szCs w:val="28"/>
        </w:rPr>
        <w:t>结合政策制定和发布，进一步完善、健全相应的互动机制，更好地回应社会关切，</w:t>
      </w:r>
      <w:r w:rsidR="008911AE">
        <w:rPr>
          <w:rFonts w:ascii="仿宋_GB2312" w:eastAsia="仿宋_GB2312" w:hAnsi="Arial" w:cs="Arial" w:hint="eastAsia"/>
          <w:color w:val="333333"/>
          <w:sz w:val="28"/>
          <w:szCs w:val="28"/>
        </w:rPr>
        <w:t>加强政策解读</w:t>
      </w:r>
      <w:r w:rsidRPr="00DA3CA2">
        <w:rPr>
          <w:rFonts w:ascii="仿宋_GB2312" w:eastAsia="仿宋_GB2312" w:hAnsi="Arial" w:cs="Arial" w:hint="eastAsia"/>
          <w:color w:val="333333"/>
          <w:sz w:val="28"/>
          <w:szCs w:val="28"/>
        </w:rPr>
        <w:t>，正确、及时引导社会舆论和社会期望。</w:t>
      </w:r>
    </w:p>
    <w:p w:rsidR="00DA3CA2" w:rsidRPr="00DA3CA2" w:rsidRDefault="00DA3CA2" w:rsidP="00840337">
      <w:pPr>
        <w:widowControl/>
        <w:shd w:val="clear" w:color="auto" w:fill="FFFFFF"/>
        <w:spacing w:line="480" w:lineRule="auto"/>
        <w:ind w:firstLineChars="200" w:firstLine="562"/>
        <w:jc w:val="left"/>
        <w:rPr>
          <w:rFonts w:ascii="仿宋_GB2312" w:eastAsia="仿宋_GB2312" w:hAnsi="Arial" w:cs="Arial"/>
          <w:color w:val="333333"/>
          <w:sz w:val="28"/>
          <w:szCs w:val="28"/>
        </w:rPr>
      </w:pPr>
      <w:r w:rsidRPr="00840337">
        <w:rPr>
          <w:rFonts w:ascii="仿宋_GB2312" w:eastAsia="仿宋_GB2312" w:hAnsi="Arial" w:cs="Arial" w:hint="eastAsia"/>
          <w:b/>
          <w:color w:val="333333"/>
          <w:kern w:val="0"/>
          <w:sz w:val="28"/>
          <w:szCs w:val="28"/>
        </w:rPr>
        <w:t>（二）</w:t>
      </w:r>
      <w:r w:rsidRPr="00840337">
        <w:rPr>
          <w:rFonts w:ascii="仿宋_GB2312" w:eastAsia="仿宋_GB2312" w:hAnsi="Arial" w:cs="Arial" w:hint="eastAsia"/>
          <w:b/>
          <w:color w:val="333333"/>
          <w:sz w:val="28"/>
          <w:szCs w:val="28"/>
        </w:rPr>
        <w:t>加强教育决策过程中的信息公开和意见征询工作。</w:t>
      </w:r>
      <w:r w:rsidRPr="00DA3CA2">
        <w:rPr>
          <w:rFonts w:ascii="仿宋_GB2312" w:eastAsia="仿宋_GB2312" w:hAnsi="Arial" w:cs="Arial" w:hint="eastAsia"/>
          <w:color w:val="333333"/>
          <w:sz w:val="28"/>
          <w:szCs w:val="28"/>
        </w:rPr>
        <w:t>教育作为民生工程，与千家万户紧密相关。在做好决策结果公开的同时，进一步完善决策过程中的信息公开工作，进一步健全和优化决策流程，统筹考虑意见征询、风险评估、政策解读等要求，充分调动社会公众的积极性主动性，通过征求意见、</w:t>
      </w:r>
      <w:r w:rsidR="008911AE">
        <w:rPr>
          <w:rFonts w:ascii="仿宋_GB2312" w:eastAsia="仿宋_GB2312" w:hAnsi="Arial" w:cs="Arial" w:hint="eastAsia"/>
          <w:color w:val="333333"/>
          <w:sz w:val="28"/>
          <w:szCs w:val="28"/>
        </w:rPr>
        <w:t>“</w:t>
      </w:r>
      <w:r w:rsidRPr="00DA3CA2">
        <w:rPr>
          <w:rFonts w:ascii="仿宋_GB2312" w:eastAsia="仿宋_GB2312" w:hAnsi="Arial" w:cs="Arial" w:hint="eastAsia"/>
          <w:color w:val="333333"/>
          <w:sz w:val="28"/>
          <w:szCs w:val="28"/>
        </w:rPr>
        <w:t>教育大家谈</w:t>
      </w:r>
      <w:r w:rsidR="008911AE">
        <w:rPr>
          <w:rFonts w:ascii="仿宋_GB2312" w:eastAsia="仿宋_GB2312" w:hAnsi="Arial" w:cs="Arial" w:hint="eastAsia"/>
          <w:color w:val="333333"/>
          <w:sz w:val="28"/>
          <w:szCs w:val="28"/>
        </w:rPr>
        <w:t>”</w:t>
      </w:r>
      <w:r w:rsidRPr="00DA3CA2">
        <w:rPr>
          <w:rFonts w:ascii="仿宋_GB2312" w:eastAsia="仿宋_GB2312" w:hAnsi="Arial" w:cs="Arial" w:hint="eastAsia"/>
          <w:color w:val="333333"/>
          <w:sz w:val="28"/>
          <w:szCs w:val="28"/>
        </w:rPr>
        <w:t>等方式问计于民、问需于民、问政于民，不断增强教育决策的民主化、科学化。</w:t>
      </w:r>
    </w:p>
    <w:p w:rsidR="00DA3CA2" w:rsidRPr="00DA3CA2" w:rsidRDefault="00DA3CA2" w:rsidP="00840337">
      <w:pPr>
        <w:spacing w:line="480" w:lineRule="auto"/>
        <w:ind w:firstLineChars="200" w:firstLine="562"/>
        <w:outlineLvl w:val="0"/>
        <w:rPr>
          <w:rFonts w:ascii="仿宋_GB2312" w:eastAsia="仿宋_GB2312" w:hAnsi="Arial" w:cs="Arial"/>
          <w:color w:val="333333"/>
          <w:kern w:val="0"/>
          <w:sz w:val="28"/>
          <w:szCs w:val="28"/>
        </w:rPr>
      </w:pPr>
      <w:r w:rsidRPr="00840337">
        <w:rPr>
          <w:rFonts w:ascii="仿宋_GB2312" w:eastAsia="仿宋_GB2312" w:hAnsi="Arial" w:cs="Arial" w:hint="eastAsia"/>
          <w:b/>
          <w:color w:val="333333"/>
          <w:sz w:val="28"/>
          <w:szCs w:val="28"/>
        </w:rPr>
        <w:t>（三）加大市教委直属事业单位信息公开工作力度。</w:t>
      </w:r>
      <w:r w:rsidRPr="00DA3CA2">
        <w:rPr>
          <w:rFonts w:ascii="仿宋_GB2312" w:eastAsia="仿宋_GB2312" w:hAnsi="Arial" w:cs="Arial" w:hint="eastAsia"/>
          <w:color w:val="333333"/>
          <w:sz w:val="28"/>
          <w:szCs w:val="28"/>
        </w:rPr>
        <w:t>针对与公众利益密切相关的事业单位，开展专项调研，结合事业单位的职能和工作实际，研究形成监督长效机制，加强对事业单位信息公开工作的业务指导和监管工作。</w:t>
      </w:r>
    </w:p>
    <w:p w:rsidR="00DA3CA2" w:rsidRPr="00840337" w:rsidRDefault="00DA3CA2" w:rsidP="00DA3CA2">
      <w:pPr>
        <w:numPr>
          <w:ilvl w:val="0"/>
          <w:numId w:val="4"/>
        </w:numPr>
        <w:spacing w:line="480" w:lineRule="auto"/>
        <w:outlineLvl w:val="0"/>
        <w:rPr>
          <w:rFonts w:ascii="黑体" w:eastAsia="黑体" w:hAnsi="黑体" w:cs="Arial"/>
          <w:b/>
          <w:color w:val="333333"/>
          <w:kern w:val="0"/>
          <w:sz w:val="28"/>
          <w:szCs w:val="28"/>
        </w:rPr>
      </w:pPr>
      <w:r w:rsidRPr="00840337">
        <w:rPr>
          <w:rFonts w:ascii="黑体" w:eastAsia="黑体" w:hAnsi="黑体" w:cs="Arial" w:hint="eastAsia"/>
          <w:b/>
          <w:color w:val="333333"/>
          <w:kern w:val="0"/>
          <w:sz w:val="28"/>
          <w:szCs w:val="28"/>
        </w:rPr>
        <w:t>其他需要报告的事项</w:t>
      </w:r>
    </w:p>
    <w:p w:rsidR="00DA3CA2" w:rsidRPr="00DA3CA2" w:rsidRDefault="00DA3CA2" w:rsidP="00DA3CA2">
      <w:pPr>
        <w:spacing w:line="480" w:lineRule="auto"/>
        <w:rPr>
          <w:rFonts w:ascii="仿宋_GB2312" w:eastAsia="仿宋_GB2312" w:hAnsi="Arial" w:cs="Arial"/>
          <w:color w:val="333333"/>
          <w:kern w:val="0"/>
          <w:sz w:val="28"/>
          <w:szCs w:val="28"/>
        </w:rPr>
      </w:pPr>
      <w:r w:rsidRPr="00DA3CA2">
        <w:rPr>
          <w:rFonts w:ascii="仿宋_GB2312" w:eastAsia="仿宋_GB2312" w:hAnsi="Arial" w:cs="Arial" w:hint="eastAsia"/>
          <w:color w:val="333333"/>
          <w:kern w:val="0"/>
          <w:sz w:val="28"/>
          <w:szCs w:val="28"/>
        </w:rPr>
        <w:t xml:space="preserve"> </w:t>
      </w:r>
      <w:r w:rsidRPr="00840337">
        <w:rPr>
          <w:rFonts w:ascii="仿宋_GB2312" w:eastAsia="仿宋_GB2312" w:hAnsi="Arial" w:cs="Arial" w:hint="eastAsia"/>
          <w:b/>
          <w:color w:val="333333"/>
          <w:kern w:val="0"/>
          <w:sz w:val="28"/>
          <w:szCs w:val="28"/>
        </w:rPr>
        <w:t xml:space="preserve">   （一）加强政务公开工作培训和指导。</w:t>
      </w:r>
      <w:r w:rsidRPr="00DA3CA2">
        <w:rPr>
          <w:rFonts w:ascii="仿宋_GB2312" w:eastAsia="仿宋_GB2312" w:hAnsi="Arial" w:cs="Arial" w:hint="eastAsia"/>
          <w:color w:val="333333"/>
          <w:kern w:val="0"/>
          <w:sz w:val="28"/>
          <w:szCs w:val="28"/>
        </w:rPr>
        <w:t>2019年</w:t>
      </w:r>
      <w:r w:rsidR="008911AE">
        <w:rPr>
          <w:rFonts w:ascii="仿宋_GB2312" w:eastAsia="仿宋_GB2312" w:hAnsi="Arial" w:cs="Arial" w:hint="eastAsia"/>
          <w:color w:val="333333"/>
          <w:kern w:val="0"/>
          <w:sz w:val="28"/>
          <w:szCs w:val="28"/>
        </w:rPr>
        <w:t>，</w:t>
      </w:r>
      <w:r w:rsidRPr="00DA3CA2">
        <w:rPr>
          <w:rFonts w:ascii="仿宋_GB2312" w:eastAsia="仿宋_GB2312" w:hAnsi="Arial" w:cs="Arial" w:hint="eastAsia"/>
          <w:color w:val="333333"/>
          <w:kern w:val="0"/>
          <w:sz w:val="28"/>
          <w:szCs w:val="28"/>
        </w:rPr>
        <w:t>市教委组织召开全市高校、各区教育局办公室从事政务公开工作人员参加的上海教育系统政务公开工作培训会，通过邀请政务公开、标准化研究等领域专家学者进行专题讲座、信息公开评议问题分析、工作布置等环节，提升本市高校和区教育局信息公开工作人员的业务素质和工作能力，将信息公开工作的队伍推进到一线和基层，为深入推进上海教育系统政务公开工作奠定扎实基础。对考核中落后的单位主动沟通指导工作，有效提高政务公开管理工作的针对性和实效性。</w:t>
      </w:r>
    </w:p>
    <w:p w:rsidR="00DA3CA2" w:rsidRPr="00DA3CA2" w:rsidRDefault="00DA3CA2" w:rsidP="00840337">
      <w:pPr>
        <w:widowControl/>
        <w:shd w:val="clear" w:color="auto" w:fill="FFFFFF"/>
        <w:spacing w:line="288" w:lineRule="atLeast"/>
        <w:ind w:firstLineChars="200" w:firstLine="562"/>
        <w:jc w:val="left"/>
        <w:outlineLvl w:val="3"/>
        <w:rPr>
          <w:rFonts w:ascii="仿宋_GB2312" w:eastAsia="仿宋_GB2312" w:hAnsi="Arial" w:cs="Arial"/>
          <w:color w:val="333333"/>
          <w:sz w:val="28"/>
          <w:szCs w:val="28"/>
        </w:rPr>
      </w:pPr>
      <w:r w:rsidRPr="00840337">
        <w:rPr>
          <w:rFonts w:ascii="仿宋_GB2312" w:eastAsia="仿宋_GB2312" w:hAnsi="Arial" w:cs="Arial" w:hint="eastAsia"/>
          <w:b/>
          <w:color w:val="333333"/>
          <w:sz w:val="28"/>
          <w:szCs w:val="28"/>
        </w:rPr>
        <w:t>（二）推进政务公开评议。</w:t>
      </w:r>
      <w:r w:rsidRPr="00DA3CA2">
        <w:rPr>
          <w:rFonts w:ascii="仿宋_GB2312" w:eastAsia="仿宋_GB2312" w:hAnsi="Arial" w:cs="Arial" w:hint="eastAsia"/>
          <w:color w:val="333333"/>
          <w:sz w:val="28"/>
          <w:szCs w:val="28"/>
        </w:rPr>
        <w:t>市教委制定印发2019年度上海高校和区教育局政府政务公开评议工作实施方案，通过评议这一抓手将</w:t>
      </w:r>
      <w:r w:rsidR="008911AE">
        <w:rPr>
          <w:rFonts w:ascii="仿宋_GB2312" w:eastAsia="仿宋_GB2312" w:hAnsi="Arial" w:cs="Arial" w:hint="eastAsia"/>
          <w:color w:val="333333"/>
          <w:sz w:val="28"/>
          <w:szCs w:val="28"/>
        </w:rPr>
        <w:t>政务</w:t>
      </w:r>
      <w:r w:rsidRPr="00DA3CA2">
        <w:rPr>
          <w:rFonts w:ascii="仿宋_GB2312" w:eastAsia="仿宋_GB2312" w:hAnsi="Arial" w:cs="Arial" w:hint="eastAsia"/>
          <w:color w:val="333333"/>
          <w:sz w:val="28"/>
          <w:szCs w:val="28"/>
        </w:rPr>
        <w:t>公开的各项要求转化成具有可操作性的具体规范，不断推进高校和区教育局的</w:t>
      </w:r>
      <w:r w:rsidR="008911AE">
        <w:rPr>
          <w:rFonts w:ascii="仿宋_GB2312" w:eastAsia="仿宋_GB2312" w:hAnsi="Arial" w:cs="Arial" w:hint="eastAsia"/>
          <w:color w:val="333333"/>
          <w:sz w:val="28"/>
          <w:szCs w:val="28"/>
        </w:rPr>
        <w:t>政务</w:t>
      </w:r>
      <w:r w:rsidRPr="00DA3CA2">
        <w:rPr>
          <w:rFonts w:ascii="仿宋_GB2312" w:eastAsia="仿宋_GB2312" w:hAnsi="Arial" w:cs="Arial" w:hint="eastAsia"/>
          <w:color w:val="333333"/>
          <w:sz w:val="28"/>
          <w:szCs w:val="28"/>
        </w:rPr>
        <w:t>公开工作。引进社会专业机构，对高校和区教育局的政务公开、网上互动、信息依申请公开等指标进行独立测评，确保评议结果真实、客观。</w:t>
      </w:r>
    </w:p>
    <w:p w:rsidR="00416541" w:rsidRPr="00DA3CA2" w:rsidRDefault="00416541" w:rsidP="00DA3CA2">
      <w:pPr>
        <w:spacing w:line="480" w:lineRule="auto"/>
        <w:outlineLvl w:val="0"/>
        <w:rPr>
          <w:rFonts w:ascii="仿宋_GB2312" w:eastAsia="仿宋_GB2312" w:hAnsi="Arial" w:cs="Arial"/>
          <w:color w:val="333333"/>
          <w:sz w:val="28"/>
          <w:szCs w:val="28"/>
        </w:rPr>
      </w:pPr>
    </w:p>
    <w:p w:rsidR="00E373D1" w:rsidRPr="00416541" w:rsidRDefault="00E373D1" w:rsidP="005243A9">
      <w:pPr>
        <w:spacing w:line="480" w:lineRule="auto"/>
        <w:rPr>
          <w:rFonts w:ascii="微软雅黑" w:eastAsia="微软雅黑" w:hAnsi="微软雅黑" w:cs="微软雅黑"/>
          <w:bCs/>
          <w:color w:val="333333"/>
          <w:sz w:val="18"/>
          <w:szCs w:val="18"/>
          <w:shd w:val="clear" w:color="auto" w:fill="FFFFFF"/>
        </w:rPr>
      </w:pPr>
    </w:p>
    <w:sectPr w:rsidR="00E373D1" w:rsidRPr="00416541" w:rsidSect="004334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62" w:rsidRDefault="00B33A62" w:rsidP="00C00A36">
      <w:r>
        <w:separator/>
      </w:r>
    </w:p>
  </w:endnote>
  <w:endnote w:type="continuationSeparator" w:id="0">
    <w:p w:rsidR="00B33A62" w:rsidRDefault="00B33A62" w:rsidP="00C00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Yuppy SC"/>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62" w:rsidRDefault="00B33A62" w:rsidP="00C00A36">
      <w:r>
        <w:separator/>
      </w:r>
    </w:p>
  </w:footnote>
  <w:footnote w:type="continuationSeparator" w:id="0">
    <w:p w:rsidR="00B33A62" w:rsidRDefault="00B33A62" w:rsidP="00C0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F91A"/>
    <w:multiLevelType w:val="singleLevel"/>
    <w:tmpl w:val="0C27F91A"/>
    <w:lvl w:ilvl="0">
      <w:start w:val="1"/>
      <w:numFmt w:val="chineseCounting"/>
      <w:suff w:val="nothing"/>
      <w:lvlText w:val="%1、"/>
      <w:lvlJc w:val="left"/>
      <w:rPr>
        <w:rFonts w:hint="eastAsia"/>
      </w:rPr>
    </w:lvl>
  </w:abstractNum>
  <w:abstractNum w:abstractNumId="1">
    <w:nsid w:val="2EDE3CF9"/>
    <w:multiLevelType w:val="hybridMultilevel"/>
    <w:tmpl w:val="D1F09A40"/>
    <w:lvl w:ilvl="0" w:tplc="BDF4B246">
      <w:start w:val="3"/>
      <w:numFmt w:val="japaneseCounting"/>
      <w:lvlText w:val="%1、"/>
      <w:lvlJc w:val="left"/>
      <w:pPr>
        <w:ind w:left="1176" w:hanging="72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2">
    <w:nsid w:val="317D3A35"/>
    <w:multiLevelType w:val="hybridMultilevel"/>
    <w:tmpl w:val="C67C2500"/>
    <w:lvl w:ilvl="0" w:tplc="EDB2633E">
      <w:start w:val="2"/>
      <w:numFmt w:val="japaneseCounting"/>
      <w:lvlText w:val="%1、"/>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224441"/>
    <w:multiLevelType w:val="hybridMultilevel"/>
    <w:tmpl w:val="E01C41A0"/>
    <w:lvl w:ilvl="0" w:tplc="76C01826">
      <w:start w:val="3"/>
      <w:numFmt w:val="japaneseCounting"/>
      <w:lvlText w:val="%1、"/>
      <w:lvlJc w:val="left"/>
      <w:pPr>
        <w:ind w:left="456" w:hanging="456"/>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E4E"/>
    <w:rsid w:val="00021E37"/>
    <w:rsid w:val="00033110"/>
    <w:rsid w:val="00044ACE"/>
    <w:rsid w:val="000854DC"/>
    <w:rsid w:val="0010269B"/>
    <w:rsid w:val="00137DC0"/>
    <w:rsid w:val="00170981"/>
    <w:rsid w:val="001D29E9"/>
    <w:rsid w:val="001D755B"/>
    <w:rsid w:val="00217624"/>
    <w:rsid w:val="00250B40"/>
    <w:rsid w:val="00257F0B"/>
    <w:rsid w:val="00295710"/>
    <w:rsid w:val="00297469"/>
    <w:rsid w:val="002D00D9"/>
    <w:rsid w:val="002E6EB9"/>
    <w:rsid w:val="003148D5"/>
    <w:rsid w:val="003264B0"/>
    <w:rsid w:val="0035352F"/>
    <w:rsid w:val="00362D0D"/>
    <w:rsid w:val="00374D51"/>
    <w:rsid w:val="00416541"/>
    <w:rsid w:val="00417B08"/>
    <w:rsid w:val="00433410"/>
    <w:rsid w:val="004730E8"/>
    <w:rsid w:val="004B3879"/>
    <w:rsid w:val="005243A9"/>
    <w:rsid w:val="00550DA8"/>
    <w:rsid w:val="00576965"/>
    <w:rsid w:val="005912D2"/>
    <w:rsid w:val="00601F8E"/>
    <w:rsid w:val="006157BC"/>
    <w:rsid w:val="006908A6"/>
    <w:rsid w:val="006A39EA"/>
    <w:rsid w:val="00701E93"/>
    <w:rsid w:val="00710B29"/>
    <w:rsid w:val="00755831"/>
    <w:rsid w:val="00760F1E"/>
    <w:rsid w:val="00786ECC"/>
    <w:rsid w:val="00787BAD"/>
    <w:rsid w:val="007C2D74"/>
    <w:rsid w:val="007E577A"/>
    <w:rsid w:val="00815047"/>
    <w:rsid w:val="00840337"/>
    <w:rsid w:val="00844D77"/>
    <w:rsid w:val="00860E99"/>
    <w:rsid w:val="008705A9"/>
    <w:rsid w:val="0089118D"/>
    <w:rsid w:val="008911AE"/>
    <w:rsid w:val="008A2A44"/>
    <w:rsid w:val="008B0BEB"/>
    <w:rsid w:val="008B17DE"/>
    <w:rsid w:val="008E22C6"/>
    <w:rsid w:val="00946B70"/>
    <w:rsid w:val="009C635A"/>
    <w:rsid w:val="00A35334"/>
    <w:rsid w:val="00AB14B1"/>
    <w:rsid w:val="00B1296A"/>
    <w:rsid w:val="00B14DE2"/>
    <w:rsid w:val="00B33A62"/>
    <w:rsid w:val="00B4256A"/>
    <w:rsid w:val="00B8410D"/>
    <w:rsid w:val="00C00A36"/>
    <w:rsid w:val="00C12010"/>
    <w:rsid w:val="00C15683"/>
    <w:rsid w:val="00CC7975"/>
    <w:rsid w:val="00CD13C6"/>
    <w:rsid w:val="00CE4A6D"/>
    <w:rsid w:val="00CE7EFD"/>
    <w:rsid w:val="00D07125"/>
    <w:rsid w:val="00D166C4"/>
    <w:rsid w:val="00D54C76"/>
    <w:rsid w:val="00D760B6"/>
    <w:rsid w:val="00D838D9"/>
    <w:rsid w:val="00DA3CA2"/>
    <w:rsid w:val="00DE5714"/>
    <w:rsid w:val="00DF2850"/>
    <w:rsid w:val="00E16208"/>
    <w:rsid w:val="00E373D1"/>
    <w:rsid w:val="00E7300A"/>
    <w:rsid w:val="00E73B01"/>
    <w:rsid w:val="00EA1C20"/>
    <w:rsid w:val="00EA7E48"/>
    <w:rsid w:val="00F271CB"/>
    <w:rsid w:val="00F83E4E"/>
    <w:rsid w:val="00F91A21"/>
    <w:rsid w:val="00FB4553"/>
    <w:rsid w:val="00FB4BF7"/>
    <w:rsid w:val="00FB7A3F"/>
    <w:rsid w:val="00FB7AF1"/>
    <w:rsid w:val="00FF1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10"/>
    <w:pPr>
      <w:widowControl w:val="0"/>
      <w:jc w:val="both"/>
    </w:pPr>
  </w:style>
  <w:style w:type="paragraph" w:styleId="4">
    <w:name w:val="heading 4"/>
    <w:basedOn w:val="a"/>
    <w:link w:val="4Char"/>
    <w:uiPriority w:val="9"/>
    <w:qFormat/>
    <w:rsid w:val="0021762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E4E"/>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217624"/>
    <w:rPr>
      <w:rFonts w:ascii="宋体" w:eastAsia="宋体" w:hAnsi="宋体" w:cs="宋体"/>
      <w:b/>
      <w:bCs/>
      <w:kern w:val="0"/>
      <w:sz w:val="24"/>
      <w:szCs w:val="24"/>
    </w:rPr>
  </w:style>
  <w:style w:type="character" w:styleId="a4">
    <w:name w:val="Strong"/>
    <w:basedOn w:val="a0"/>
    <w:uiPriority w:val="22"/>
    <w:qFormat/>
    <w:rsid w:val="00217624"/>
    <w:rPr>
      <w:b/>
      <w:bCs/>
    </w:rPr>
  </w:style>
  <w:style w:type="paragraph" w:styleId="a5">
    <w:name w:val="header"/>
    <w:basedOn w:val="a"/>
    <w:link w:val="Char"/>
    <w:uiPriority w:val="99"/>
    <w:semiHidden/>
    <w:unhideWhenUsed/>
    <w:rsid w:val="00C00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00A36"/>
    <w:rPr>
      <w:sz w:val="18"/>
      <w:szCs w:val="18"/>
    </w:rPr>
  </w:style>
  <w:style w:type="paragraph" w:styleId="a6">
    <w:name w:val="footer"/>
    <w:basedOn w:val="a"/>
    <w:link w:val="Char0"/>
    <w:uiPriority w:val="99"/>
    <w:semiHidden/>
    <w:unhideWhenUsed/>
    <w:rsid w:val="00C00A3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00A36"/>
    <w:rPr>
      <w:sz w:val="18"/>
      <w:szCs w:val="18"/>
    </w:rPr>
  </w:style>
  <w:style w:type="paragraph" w:styleId="a7">
    <w:name w:val="List Paragraph"/>
    <w:basedOn w:val="a"/>
    <w:uiPriority w:val="34"/>
    <w:qFormat/>
    <w:rsid w:val="00E373D1"/>
    <w:pPr>
      <w:ind w:firstLineChars="200" w:firstLine="420"/>
    </w:pPr>
  </w:style>
  <w:style w:type="table" w:styleId="a8">
    <w:name w:val="Table Grid"/>
    <w:basedOn w:val="a1"/>
    <w:rsid w:val="00E373D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89118D"/>
    <w:rPr>
      <w:i/>
      <w:iCs/>
    </w:rPr>
  </w:style>
</w:styles>
</file>

<file path=word/webSettings.xml><?xml version="1.0" encoding="utf-8"?>
<w:webSettings xmlns:r="http://schemas.openxmlformats.org/officeDocument/2006/relationships" xmlns:w="http://schemas.openxmlformats.org/wordprocessingml/2006/main">
  <w:divs>
    <w:div w:id="127209471">
      <w:bodyDiv w:val="1"/>
      <w:marLeft w:val="0"/>
      <w:marRight w:val="0"/>
      <w:marTop w:val="0"/>
      <w:marBottom w:val="0"/>
      <w:divBdr>
        <w:top w:val="none" w:sz="0" w:space="0" w:color="auto"/>
        <w:left w:val="none" w:sz="0" w:space="0" w:color="auto"/>
        <w:bottom w:val="none" w:sz="0" w:space="0" w:color="auto"/>
        <w:right w:val="none" w:sz="0" w:space="0" w:color="auto"/>
      </w:divBdr>
    </w:div>
    <w:div w:id="203324284">
      <w:bodyDiv w:val="1"/>
      <w:marLeft w:val="0"/>
      <w:marRight w:val="0"/>
      <w:marTop w:val="0"/>
      <w:marBottom w:val="0"/>
      <w:divBdr>
        <w:top w:val="none" w:sz="0" w:space="0" w:color="auto"/>
        <w:left w:val="none" w:sz="0" w:space="0" w:color="auto"/>
        <w:bottom w:val="none" w:sz="0" w:space="0" w:color="auto"/>
        <w:right w:val="none" w:sz="0" w:space="0" w:color="auto"/>
      </w:divBdr>
    </w:div>
    <w:div w:id="311833938">
      <w:bodyDiv w:val="1"/>
      <w:marLeft w:val="0"/>
      <w:marRight w:val="0"/>
      <w:marTop w:val="0"/>
      <w:marBottom w:val="0"/>
      <w:divBdr>
        <w:top w:val="none" w:sz="0" w:space="0" w:color="auto"/>
        <w:left w:val="none" w:sz="0" w:space="0" w:color="auto"/>
        <w:bottom w:val="none" w:sz="0" w:space="0" w:color="auto"/>
        <w:right w:val="none" w:sz="0" w:space="0" w:color="auto"/>
      </w:divBdr>
    </w:div>
    <w:div w:id="352344796">
      <w:bodyDiv w:val="1"/>
      <w:marLeft w:val="0"/>
      <w:marRight w:val="0"/>
      <w:marTop w:val="0"/>
      <w:marBottom w:val="0"/>
      <w:divBdr>
        <w:top w:val="none" w:sz="0" w:space="0" w:color="auto"/>
        <w:left w:val="none" w:sz="0" w:space="0" w:color="auto"/>
        <w:bottom w:val="none" w:sz="0" w:space="0" w:color="auto"/>
        <w:right w:val="none" w:sz="0" w:space="0" w:color="auto"/>
      </w:divBdr>
    </w:div>
    <w:div w:id="365260194">
      <w:bodyDiv w:val="1"/>
      <w:marLeft w:val="0"/>
      <w:marRight w:val="0"/>
      <w:marTop w:val="0"/>
      <w:marBottom w:val="0"/>
      <w:divBdr>
        <w:top w:val="none" w:sz="0" w:space="0" w:color="auto"/>
        <w:left w:val="none" w:sz="0" w:space="0" w:color="auto"/>
        <w:bottom w:val="none" w:sz="0" w:space="0" w:color="auto"/>
        <w:right w:val="none" w:sz="0" w:space="0" w:color="auto"/>
      </w:divBdr>
    </w:div>
    <w:div w:id="498890512">
      <w:bodyDiv w:val="1"/>
      <w:marLeft w:val="0"/>
      <w:marRight w:val="0"/>
      <w:marTop w:val="0"/>
      <w:marBottom w:val="0"/>
      <w:divBdr>
        <w:top w:val="none" w:sz="0" w:space="0" w:color="auto"/>
        <w:left w:val="none" w:sz="0" w:space="0" w:color="auto"/>
        <w:bottom w:val="none" w:sz="0" w:space="0" w:color="auto"/>
        <w:right w:val="none" w:sz="0" w:space="0" w:color="auto"/>
      </w:divBdr>
      <w:divsChild>
        <w:div w:id="1857578909">
          <w:marLeft w:val="0"/>
          <w:marRight w:val="0"/>
          <w:marTop w:val="0"/>
          <w:marBottom w:val="0"/>
          <w:divBdr>
            <w:top w:val="none" w:sz="0" w:space="0" w:color="auto"/>
            <w:left w:val="none" w:sz="0" w:space="0" w:color="auto"/>
            <w:bottom w:val="none" w:sz="0" w:space="0" w:color="auto"/>
            <w:right w:val="none" w:sz="0" w:space="0" w:color="auto"/>
          </w:divBdr>
          <w:divsChild>
            <w:div w:id="118231614">
              <w:marLeft w:val="0"/>
              <w:marRight w:val="0"/>
              <w:marTop w:val="0"/>
              <w:marBottom w:val="0"/>
              <w:divBdr>
                <w:top w:val="none" w:sz="0" w:space="0" w:color="auto"/>
                <w:left w:val="none" w:sz="0" w:space="0" w:color="auto"/>
                <w:bottom w:val="none" w:sz="0" w:space="0" w:color="auto"/>
                <w:right w:val="none" w:sz="0" w:space="0" w:color="auto"/>
              </w:divBdr>
              <w:divsChild>
                <w:div w:id="819266857">
                  <w:marLeft w:val="0"/>
                  <w:marRight w:val="0"/>
                  <w:marTop w:val="0"/>
                  <w:marBottom w:val="0"/>
                  <w:divBdr>
                    <w:top w:val="none" w:sz="0" w:space="0" w:color="auto"/>
                    <w:left w:val="none" w:sz="0" w:space="0" w:color="auto"/>
                    <w:bottom w:val="none" w:sz="0" w:space="0" w:color="auto"/>
                    <w:right w:val="none" w:sz="0" w:space="0" w:color="auto"/>
                  </w:divBdr>
                  <w:divsChild>
                    <w:div w:id="1227495860">
                      <w:marLeft w:val="0"/>
                      <w:marRight w:val="0"/>
                      <w:marTop w:val="0"/>
                      <w:marBottom w:val="0"/>
                      <w:divBdr>
                        <w:top w:val="none" w:sz="0" w:space="0" w:color="auto"/>
                        <w:left w:val="none" w:sz="0" w:space="0" w:color="auto"/>
                        <w:bottom w:val="none" w:sz="0" w:space="0" w:color="auto"/>
                        <w:right w:val="none" w:sz="0" w:space="0" w:color="auto"/>
                      </w:divBdr>
                      <w:divsChild>
                        <w:div w:id="568613910">
                          <w:marLeft w:val="0"/>
                          <w:marRight w:val="0"/>
                          <w:marTop w:val="0"/>
                          <w:marBottom w:val="168"/>
                          <w:divBdr>
                            <w:top w:val="none" w:sz="0" w:space="0" w:color="auto"/>
                            <w:left w:val="none" w:sz="0" w:space="0" w:color="auto"/>
                            <w:bottom w:val="none" w:sz="0" w:space="0" w:color="auto"/>
                            <w:right w:val="none" w:sz="0" w:space="0" w:color="auto"/>
                          </w:divBdr>
                          <w:divsChild>
                            <w:div w:id="10373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3178">
      <w:bodyDiv w:val="1"/>
      <w:marLeft w:val="0"/>
      <w:marRight w:val="0"/>
      <w:marTop w:val="0"/>
      <w:marBottom w:val="0"/>
      <w:divBdr>
        <w:top w:val="none" w:sz="0" w:space="0" w:color="auto"/>
        <w:left w:val="none" w:sz="0" w:space="0" w:color="auto"/>
        <w:bottom w:val="none" w:sz="0" w:space="0" w:color="auto"/>
        <w:right w:val="none" w:sz="0" w:space="0" w:color="auto"/>
      </w:divBdr>
    </w:div>
    <w:div w:id="1235043978">
      <w:bodyDiv w:val="1"/>
      <w:marLeft w:val="0"/>
      <w:marRight w:val="0"/>
      <w:marTop w:val="0"/>
      <w:marBottom w:val="0"/>
      <w:divBdr>
        <w:top w:val="none" w:sz="0" w:space="0" w:color="auto"/>
        <w:left w:val="none" w:sz="0" w:space="0" w:color="auto"/>
        <w:bottom w:val="none" w:sz="0" w:space="0" w:color="auto"/>
        <w:right w:val="none" w:sz="0" w:space="0" w:color="auto"/>
      </w:divBdr>
    </w:div>
    <w:div w:id="1507019703">
      <w:bodyDiv w:val="1"/>
      <w:marLeft w:val="0"/>
      <w:marRight w:val="0"/>
      <w:marTop w:val="0"/>
      <w:marBottom w:val="0"/>
      <w:divBdr>
        <w:top w:val="none" w:sz="0" w:space="0" w:color="auto"/>
        <w:left w:val="none" w:sz="0" w:space="0" w:color="auto"/>
        <w:bottom w:val="none" w:sz="0" w:space="0" w:color="auto"/>
        <w:right w:val="none" w:sz="0" w:space="0" w:color="auto"/>
      </w:divBdr>
    </w:div>
    <w:div w:id="1700155608">
      <w:bodyDiv w:val="1"/>
      <w:marLeft w:val="0"/>
      <w:marRight w:val="0"/>
      <w:marTop w:val="0"/>
      <w:marBottom w:val="0"/>
      <w:divBdr>
        <w:top w:val="none" w:sz="0" w:space="0" w:color="auto"/>
        <w:left w:val="none" w:sz="0" w:space="0" w:color="auto"/>
        <w:bottom w:val="none" w:sz="0" w:space="0" w:color="auto"/>
        <w:right w:val="none" w:sz="0" w:space="0" w:color="auto"/>
      </w:divBdr>
    </w:div>
    <w:div w:id="1899129853">
      <w:bodyDiv w:val="1"/>
      <w:marLeft w:val="0"/>
      <w:marRight w:val="0"/>
      <w:marTop w:val="0"/>
      <w:marBottom w:val="0"/>
      <w:divBdr>
        <w:top w:val="none" w:sz="0" w:space="0" w:color="auto"/>
        <w:left w:val="none" w:sz="0" w:space="0" w:color="auto"/>
        <w:bottom w:val="none" w:sz="0" w:space="0" w:color="auto"/>
        <w:right w:val="none" w:sz="0" w:space="0" w:color="auto"/>
      </w:divBdr>
    </w:div>
    <w:div w:id="1937866626">
      <w:bodyDiv w:val="1"/>
      <w:marLeft w:val="0"/>
      <w:marRight w:val="0"/>
      <w:marTop w:val="0"/>
      <w:marBottom w:val="0"/>
      <w:divBdr>
        <w:top w:val="none" w:sz="0" w:space="0" w:color="auto"/>
        <w:left w:val="none" w:sz="0" w:space="0" w:color="auto"/>
        <w:bottom w:val="none" w:sz="0" w:space="0" w:color="auto"/>
        <w:right w:val="none" w:sz="0" w:space="0" w:color="auto"/>
      </w:divBdr>
    </w:div>
    <w:div w:id="19511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12</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13</cp:revision>
  <cp:lastPrinted>2020-01-15T08:43:00Z</cp:lastPrinted>
  <dcterms:created xsi:type="dcterms:W3CDTF">2020-01-15T08:50:00Z</dcterms:created>
  <dcterms:modified xsi:type="dcterms:W3CDTF">2020-01-22T03:46:00Z</dcterms:modified>
</cp:coreProperties>
</file>