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61"/>
        <w:rPr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一、</w:t>
      </w:r>
      <w:bookmarkStart w:id="0" w:name="_GoBack"/>
      <w:r>
        <w:rPr>
          <w:rFonts w:hint="eastAsia"/>
          <w:b/>
          <w:sz w:val="28"/>
          <w:szCs w:val="28"/>
        </w:rPr>
        <w:t>推荐科普书目</w:t>
      </w:r>
      <w:bookmarkEnd w:id="0"/>
    </w:p>
    <w:p>
      <w:pPr>
        <w:ind w:right="46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1646555" cy="1646555"/>
            <wp:effectExtent l="0" t="0" r="14605" b="14605"/>
            <wp:docPr id="1" name="图片 1" descr="二维码 2023年第十四届上海市青少年“未来之星上图杯”科普知识大赛推荐科普书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 2023年第十四届上海市青少年“未来之星上图杯”科普知识大赛推荐科普书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461"/>
        <w:jc w:val="center"/>
        <w:rPr>
          <w:b/>
          <w:sz w:val="28"/>
          <w:szCs w:val="28"/>
        </w:rPr>
      </w:pPr>
      <w:r>
        <w:rPr>
          <w:rFonts w:hint="eastAsia"/>
          <w:b/>
          <w:szCs w:val="21"/>
        </w:rPr>
        <w:t>扫描二维码查看推荐书目</w:t>
      </w:r>
    </w:p>
    <w:tbl>
      <w:tblPr>
        <w:tblStyle w:val="3"/>
        <w:tblpPr w:leftFromText="180" w:rightFromText="180" w:vertAnchor="text" w:horzAnchor="page" w:tblpX="2007" w:tblpY="570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653"/>
        <w:gridCol w:w="2134"/>
        <w:gridCol w:w="1093"/>
        <w:gridCol w:w="1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书名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出版时间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索书号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绿色消费与生态文明：绿色生活方式的伦理学解读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中国纺织出版社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C913.3/1267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6"/>
                <w:rFonts w:hint="default" w:ascii="黑体" w:hAnsi="黑体" w:eastAsia="黑体" w:cs="黑体"/>
                <w:lang w:bidi="ar"/>
              </w:rPr>
              <w:t>中国当代居民绿色生活方式的构建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中国社会科学出版社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D669.3/1216-1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中国绿色消费政策研究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中国人民大学出版社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D669.3/4587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享低碳未来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上海科学技术出版社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F062.2/4804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绿色发展新理念 绿色消费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人民日报出版社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F124.5/2414-8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碳达峰·碳中和：国家战略行动路线图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中国经济出版社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F124.5/4747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读懂碳中和：中国2020-2050年低碳发展行动路线图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中信出版集团股份有限公司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F124.5/5644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交通运输碳达峰、碳中和知识解读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人民交通出版社股份有限公司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F512/0231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神奇的碳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科学技术文献出版社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O613.71-49/5643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气候变化与碳达峰、碳中和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北京气象出版社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P467/2939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气候变化《巴黎协定》及中国的路径选择研究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知识产权出版社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P467/3964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给地球降温：做低碳一族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少年儿童出版社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TK01-49/0420</w:t>
            </w:r>
          </w:p>
        </w:tc>
      </w:tr>
      <w:tr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低碳环保科普图书. 上, 低碳知识手册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天津科学技术出版社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TK01-49/0489#1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低碳环保科普图书. 下, 碳交易知识手册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天津科学技术出版社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TK01-49/0489#2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安全相伴 低碳同行：绿色电能与低碳生活：漫画手册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中国电力出版社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TK01-49/1114-1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能源知识绘. 传统能源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中国电力出版社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TK01-49/2383-5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能源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华中科技大学出版社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TK01-49/5021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江苏凤凰科学技术出版社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TK018-49/1142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神奇的新能源丛书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《风能》《水能》《核能》《寻找新能源》《氢能》《生物质能》《地热能与可燃冰》《物质能》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广西教育出版社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TK61-49/8835等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清洁能源发电技术发展与展望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中国电力出版社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TM61/8123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碳达峰碳中和理论与实践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黑体" w:hAnsi="黑体" w:eastAsia="黑体" w:cs="黑体"/>
                <w:lang w:bidi="ar"/>
              </w:rPr>
              <w:t>北京中国环境出版集团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X511/2286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一本书读懂碳中和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X511/3315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一本书读懂碳交易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浙江大学出版社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X511/4253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一分钟扯碳：碳达峰、碳中和，你想知道的全都有！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中国环境出版集团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X511/4471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碳达峰、碳中和知识解读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中信出版集团股份有限公司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X511/4913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迈向碳达峰、碳中和：目标、路径与行动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上海人民出版社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X511/4948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 碳达峰 碳中和知识手册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经济日报出版社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X511-44/3788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碳达峰、碳中和100问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人民日报出版社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X511-44/7233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碳中和：能源变革与可持续发展的完美契合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南京大学出版社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X511-49/4226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 xml:space="preserve">未来城市低碳出行 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机械工业出版社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2022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X734/3311</w:t>
            </w:r>
          </w:p>
        </w:tc>
      </w:tr>
    </w:tbl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  <w:b/>
          <w:bCs/>
        </w:rPr>
      </w:pPr>
    </w:p>
    <w:p>
      <w:pPr>
        <w:widowControl/>
        <w:jc w:val="left"/>
        <w:rPr>
          <w:b/>
          <w:bCs/>
        </w:rPr>
      </w:pPr>
      <w:r>
        <w:rPr>
          <w:rFonts w:hint="eastAsia"/>
          <w:b/>
          <w:bCs/>
        </w:rPr>
        <w:t>友情提示：</w:t>
      </w:r>
    </w:p>
    <w:p>
      <w:pPr>
        <w:widowControl/>
        <w:numPr>
          <w:ilvl w:val="0"/>
          <w:numId w:val="1"/>
        </w:numPr>
        <w:jc w:val="left"/>
      </w:pPr>
      <w:r>
        <w:rPr>
          <w:rFonts w:hint="eastAsia"/>
        </w:rPr>
        <w:t>到馆借阅：</w:t>
      </w:r>
    </w:p>
    <w:p>
      <w:pPr>
        <w:widowControl/>
        <w:ind w:firstLine="420" w:firstLineChars="200"/>
        <w:jc w:val="left"/>
      </w:pPr>
      <w:r>
        <w:rPr>
          <w:rFonts w:hint="eastAsia"/>
        </w:rPr>
        <w:t>以上科普推荐书目，可前往上海图书馆或市、区、街镇各“一卡通”流通服务点借阅。</w:t>
      </w:r>
    </w:p>
    <w:p>
      <w:pPr>
        <w:widowControl/>
        <w:jc w:val="left"/>
      </w:pPr>
      <w:r>
        <w:rPr>
          <w:rFonts w:hint="eastAsia"/>
        </w:rPr>
        <w:t>2、手机借书、快递到家：</w:t>
      </w:r>
    </w:p>
    <w:p>
      <w:pPr>
        <w:widowControl/>
        <w:ind w:firstLine="420" w:firstLineChars="200"/>
        <w:jc w:val="left"/>
        <w:rPr>
          <w:rFonts w:hint="eastAsia"/>
        </w:rPr>
      </w:pPr>
      <w:r>
        <w:t>上海图书馆</w:t>
      </w:r>
      <w:r>
        <w:rPr>
          <w:b/>
          <w:bCs/>
        </w:rPr>
        <w:t>“享借”服务</w:t>
      </w:r>
      <w:r>
        <w:t>面向上海地区读者，开放约</w:t>
      </w:r>
      <w:r>
        <w:rPr>
          <w:rFonts w:hint="eastAsia"/>
        </w:rPr>
        <w:t>28</w:t>
      </w:r>
      <w:r>
        <w:t>万册闭架藏书提供借阅，进一步扩大“一卡通”普通外借图书范围。读者使用微信“享借”小程序，即可在线“淘”到馆藏好书。</w:t>
      </w:r>
    </w:p>
    <w:p>
      <w:pPr>
        <w:widowControl/>
        <w:jc w:val="center"/>
      </w:pPr>
      <w:r>
        <w:rPr>
          <w:rFonts w:hint="eastAsia"/>
        </w:rPr>
        <w:drawing>
          <wp:inline distT="0" distB="0" distL="114300" distR="114300">
            <wp:extent cx="1510665" cy="1510665"/>
            <wp:effectExtent l="0" t="0" r="13335" b="13335"/>
            <wp:docPr id="3" name="图片 3" descr="二维码 上海图书馆微信公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维码 上海图书馆微信公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</w:rPr>
        <w:drawing>
          <wp:inline distT="0" distB="0" distL="114300" distR="114300">
            <wp:extent cx="1437005" cy="1437005"/>
            <wp:effectExtent l="0" t="0" r="10795" b="10795"/>
            <wp:docPr id="2" name="图片 2" descr="二维码 上海图书馆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维码 上海图书馆小程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</w:rPr>
        <w:drawing>
          <wp:inline distT="0" distB="0" distL="114300" distR="114300">
            <wp:extent cx="1425575" cy="1425575"/>
            <wp:effectExtent l="0" t="0" r="6985" b="6985"/>
            <wp:docPr id="4" name="图片 4" descr="小程序二维码 享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小程序二维码 享借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wordWrap w:val="0"/>
        <w:spacing w:before="0" w:beforeAutospacing="0" w:after="0" w:afterAutospacing="0"/>
        <w:jc w:val="center"/>
        <w:rPr>
          <w:rStyle w:val="5"/>
          <w:bCs/>
          <w:sz w:val="21"/>
          <w:szCs w:val="21"/>
          <w:shd w:val="clear" w:color="auto" w:fill="FFFFFF"/>
        </w:rPr>
      </w:pPr>
      <w:r>
        <w:rPr>
          <w:rStyle w:val="5"/>
          <w:rFonts w:hint="eastAsia"/>
          <w:bCs/>
          <w:sz w:val="21"/>
          <w:szCs w:val="21"/>
          <w:shd w:val="clear" w:color="auto" w:fill="FFFFFF"/>
        </w:rPr>
        <w:t xml:space="preserve">   上海图书馆微信公号          上海图书馆小程序            享借小程序       </w:t>
      </w:r>
    </w:p>
    <w:p>
      <w:pPr>
        <w:pStyle w:val="2"/>
        <w:shd w:val="clear" w:color="auto" w:fill="FFFFFF"/>
        <w:wordWrap w:val="0"/>
        <w:spacing w:before="0" w:beforeAutospacing="0" w:after="0" w:afterAutospacing="0"/>
        <w:jc w:val="right"/>
        <w:rPr>
          <w:rStyle w:val="5"/>
          <w:bCs/>
          <w:sz w:val="21"/>
          <w:szCs w:val="21"/>
          <w:shd w:val="clear" w:color="auto" w:fill="FFFFFF"/>
        </w:rPr>
      </w:pPr>
      <w:r>
        <w:rPr>
          <w:rStyle w:val="5"/>
          <w:rFonts w:hint="eastAsia"/>
          <w:bCs/>
          <w:sz w:val="21"/>
          <w:szCs w:val="21"/>
          <w:shd w:val="clear" w:color="auto" w:fill="FFFFFF"/>
        </w:rPr>
        <w:t xml:space="preserve">         </w:t>
      </w:r>
      <w:r>
        <w:rPr>
          <w:rStyle w:val="5"/>
          <w:bCs/>
          <w:sz w:val="21"/>
          <w:szCs w:val="21"/>
          <w:shd w:val="clear" w:color="auto" w:fill="FFFFFF"/>
        </w:rPr>
        <w:t>手机借书 快递到家</w:t>
      </w:r>
      <w:r>
        <w:rPr>
          <w:rStyle w:val="5"/>
          <w:rFonts w:hint="eastAsia"/>
          <w:bCs/>
          <w:sz w:val="21"/>
          <w:szCs w:val="21"/>
          <w:shd w:val="clear" w:color="auto" w:fill="FFFFFF"/>
        </w:rPr>
        <w:t xml:space="preserve">    </w:t>
      </w:r>
    </w:p>
    <w:p>
      <w:pPr>
        <w:pStyle w:val="2"/>
        <w:shd w:val="clear" w:color="auto" w:fill="FFFFFF"/>
        <w:spacing w:before="0" w:beforeAutospacing="0" w:after="0" w:afterAutospacing="0"/>
        <w:ind w:right="844"/>
        <w:rPr>
          <w:rStyle w:val="5"/>
          <w:rFonts w:hint="eastAsia"/>
          <w:bCs/>
          <w:sz w:val="21"/>
          <w:szCs w:val="21"/>
          <w:shd w:val="clear" w:color="auto" w:fill="FFFFFF"/>
        </w:rPr>
      </w:pPr>
      <w:r>
        <w:rPr>
          <w:rStyle w:val="5"/>
          <w:rFonts w:hint="eastAsia"/>
          <w:bCs/>
          <w:sz w:val="21"/>
          <w:szCs w:val="21"/>
          <w:shd w:val="clear" w:color="auto" w:fill="FFFFFF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AAEBFE"/>
    <w:multiLevelType w:val="singleLevel"/>
    <w:tmpl w:val="6FAAEB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DZhNWJhMzMzMmRlYzExOGRjMWNjNjdhODEzNjIifQ=="/>
  </w:docVars>
  <w:rsids>
    <w:rsidRoot w:val="55635908"/>
    <w:rsid w:val="5563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2023-03-10T09:28:00Z</dcterms:created>
  <dc:creator> ❤ ゛ 安安</dc:creator>
  <cp:lastModifiedBy> ❤ ゛ 安安</cp:lastModifiedBy>
  <dcterms:modified xsi:type="dcterms:W3CDTF">2023-03-10T09:28:53Z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4C195CAF18E6482F9E920030A3E8337E</vt:lpwstr>
  </property>
</Properties>
</file>