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AD" w:rsidRDefault="00D06CAD">
      <w:pPr>
        <w:spacing w:line="480" w:lineRule="exact"/>
        <w:rPr>
          <w:rFonts w:ascii="黑体" w:eastAsia="黑体" w:hAnsi="宋体"/>
          <w:color w:val="000000"/>
          <w:kern w:val="0"/>
          <w:sz w:val="32"/>
          <w:szCs w:val="32"/>
        </w:rPr>
      </w:pPr>
    </w:p>
    <w:p w:rsidR="001D2F3F" w:rsidRDefault="001D2F3F">
      <w:pPr>
        <w:spacing w:line="480" w:lineRule="exact"/>
        <w:rPr>
          <w:rFonts w:ascii="黑体" w:eastAsia="黑体" w:hAnsi="宋体"/>
          <w:color w:val="000000"/>
          <w:kern w:val="0"/>
          <w:sz w:val="30"/>
          <w:szCs w:val="30"/>
        </w:rPr>
      </w:pPr>
    </w:p>
    <w:p w:rsidR="001D2F3F" w:rsidRDefault="001D2F3F">
      <w:pPr>
        <w:spacing w:line="700" w:lineRule="exact"/>
        <w:rPr>
          <w:rFonts w:ascii="黑体" w:eastAsia="黑体" w:hAnsi="宋体"/>
          <w:color w:val="FF0000"/>
          <w:kern w:val="0"/>
          <w:sz w:val="30"/>
          <w:szCs w:val="30"/>
        </w:rPr>
      </w:pPr>
    </w:p>
    <w:tbl>
      <w:tblPr>
        <w:tblW w:w="0" w:type="auto"/>
        <w:jc w:val="center"/>
        <w:tblLayout w:type="fixed"/>
        <w:tblLook w:val="04A0"/>
      </w:tblPr>
      <w:tblGrid>
        <w:gridCol w:w="7794"/>
        <w:gridCol w:w="1080"/>
      </w:tblGrid>
      <w:tr w:rsidR="001D2F3F">
        <w:trPr>
          <w:jc w:val="center"/>
        </w:trPr>
        <w:tc>
          <w:tcPr>
            <w:tcW w:w="7794" w:type="dxa"/>
          </w:tcPr>
          <w:p w:rsidR="001D2F3F" w:rsidRDefault="00652030">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中共上海市教育卫生工作委员会</w:t>
            </w:r>
          </w:p>
        </w:tc>
        <w:tc>
          <w:tcPr>
            <w:tcW w:w="1080" w:type="dxa"/>
            <w:vMerge w:val="restart"/>
            <w:vAlign w:val="center"/>
          </w:tcPr>
          <w:p w:rsidR="001D2F3F" w:rsidRDefault="00652030">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1D2F3F">
        <w:trPr>
          <w:jc w:val="center"/>
        </w:trPr>
        <w:tc>
          <w:tcPr>
            <w:tcW w:w="7794" w:type="dxa"/>
          </w:tcPr>
          <w:p w:rsidR="001D2F3F" w:rsidRDefault="00652030">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tcPr>
          <w:p w:rsidR="001D2F3F" w:rsidRDefault="001D2F3F">
            <w:pPr>
              <w:spacing w:line="1000" w:lineRule="exact"/>
              <w:jc w:val="center"/>
              <w:rPr>
                <w:rFonts w:ascii="方正小标宋简体" w:eastAsia="方正小标宋简体" w:hAnsi="宋体"/>
                <w:color w:val="FF0000"/>
                <w:spacing w:val="4"/>
                <w:w w:val="59"/>
                <w:kern w:val="0"/>
                <w:sz w:val="72"/>
                <w:szCs w:val="72"/>
              </w:rPr>
            </w:pPr>
          </w:p>
        </w:tc>
      </w:tr>
    </w:tbl>
    <w:p w:rsidR="001D2F3F" w:rsidRDefault="001D2F3F">
      <w:pPr>
        <w:spacing w:line="480" w:lineRule="exact"/>
        <w:ind w:right="1"/>
        <w:rPr>
          <w:rFonts w:ascii="仿宋_GB2312" w:eastAsia="仿宋_GB2312"/>
          <w:sz w:val="32"/>
        </w:rPr>
      </w:pPr>
    </w:p>
    <w:p w:rsidR="001D2F3F" w:rsidRDefault="001D2F3F">
      <w:pPr>
        <w:spacing w:line="480" w:lineRule="exact"/>
        <w:ind w:right="1"/>
        <w:rPr>
          <w:rFonts w:ascii="仿宋_GB2312" w:eastAsia="仿宋_GB2312"/>
          <w:sz w:val="32"/>
        </w:rPr>
      </w:pPr>
    </w:p>
    <w:p w:rsidR="001D2F3F" w:rsidRDefault="00652030">
      <w:pPr>
        <w:pBdr>
          <w:top w:val="none" w:sz="0" w:space="1" w:color="auto"/>
          <w:left w:val="none" w:sz="0" w:space="4" w:color="auto"/>
          <w:bottom w:val="single" w:sz="12" w:space="1" w:color="FF0000"/>
          <w:right w:val="none" w:sz="0" w:space="4" w:color="auto"/>
        </w:pBdr>
        <w:spacing w:line="480" w:lineRule="exact"/>
        <w:ind w:right="1"/>
        <w:jc w:val="center"/>
        <w:rPr>
          <w:rFonts w:ascii="仿宋_GB2312" w:eastAsia="仿宋_GB2312"/>
          <w:sz w:val="30"/>
          <w:szCs w:val="30"/>
        </w:rPr>
      </w:pPr>
      <w:r>
        <w:rPr>
          <w:rFonts w:ascii="仿宋_GB2312" w:eastAsia="仿宋_GB2312" w:hint="eastAsia"/>
          <w:sz w:val="30"/>
          <w:szCs w:val="30"/>
        </w:rPr>
        <w:t>沪教委</w:t>
      </w:r>
      <w:r>
        <w:rPr>
          <w:rFonts w:ascii="仿宋_GB2312" w:eastAsia="仿宋_GB2312" w:hint="eastAsia"/>
          <w:sz w:val="30"/>
          <w:szCs w:val="30"/>
        </w:rPr>
        <w:t>法</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22</w:t>
      </w:r>
      <w:r>
        <w:rPr>
          <w:rFonts w:ascii="仿宋_GB2312" w:eastAsia="仿宋_GB2312" w:hint="eastAsia"/>
          <w:sz w:val="30"/>
          <w:szCs w:val="30"/>
        </w:rPr>
        <w:t>号</w:t>
      </w:r>
    </w:p>
    <w:p w:rsidR="001D2F3F" w:rsidRDefault="001D2F3F">
      <w:pPr>
        <w:spacing w:line="480" w:lineRule="exact"/>
        <w:rPr>
          <w:rFonts w:ascii="仿宋_GB2312" w:eastAsia="仿宋_GB2312"/>
          <w:sz w:val="32"/>
        </w:rPr>
      </w:pPr>
    </w:p>
    <w:p w:rsidR="001D2F3F" w:rsidRDefault="001D2F3F">
      <w:pPr>
        <w:spacing w:line="480" w:lineRule="exact"/>
        <w:rPr>
          <w:rFonts w:ascii="仿宋_GB2312" w:eastAsia="仿宋_GB2312"/>
          <w:sz w:val="32"/>
        </w:rPr>
      </w:pPr>
    </w:p>
    <w:p w:rsidR="001D2F3F" w:rsidRDefault="00652030">
      <w:pPr>
        <w:snapToGrid w:val="0"/>
        <w:spacing w:line="560" w:lineRule="exact"/>
        <w:jc w:val="center"/>
        <w:rPr>
          <w:rFonts w:ascii="方正小标宋简体" w:eastAsia="方正小标宋简体"/>
          <w:sz w:val="38"/>
          <w:szCs w:val="38"/>
        </w:rPr>
      </w:pPr>
      <w:r>
        <w:rPr>
          <w:rFonts w:ascii="方正小标宋简体" w:eastAsia="方正小标宋简体" w:hint="eastAsia"/>
          <w:sz w:val="38"/>
          <w:szCs w:val="38"/>
        </w:rPr>
        <w:t>中共上海市教育卫生工作委员会</w:t>
      </w:r>
      <w:r>
        <w:rPr>
          <w:rFonts w:ascii="方正小标宋简体" w:eastAsia="方正小标宋简体" w:hint="eastAsia"/>
          <w:sz w:val="38"/>
          <w:szCs w:val="38"/>
        </w:rPr>
        <w:t xml:space="preserve">  </w:t>
      </w:r>
      <w:r>
        <w:rPr>
          <w:rFonts w:ascii="方正小标宋简体" w:eastAsia="方正小标宋简体" w:hint="eastAsia"/>
          <w:sz w:val="38"/>
          <w:szCs w:val="38"/>
        </w:rPr>
        <w:t>上海市教育委员会关于</w:t>
      </w:r>
      <w:r>
        <w:rPr>
          <w:rFonts w:ascii="方正小标宋简体" w:eastAsia="方正小标宋简体" w:hint="eastAsia"/>
          <w:sz w:val="38"/>
          <w:szCs w:val="38"/>
        </w:rPr>
        <w:t>举办</w:t>
      </w:r>
      <w:r>
        <w:rPr>
          <w:rFonts w:ascii="方正小标宋简体" w:eastAsia="方正小标宋简体" w:hint="eastAsia"/>
          <w:sz w:val="38"/>
          <w:szCs w:val="38"/>
        </w:rPr>
        <w:t>202</w:t>
      </w:r>
      <w:r>
        <w:rPr>
          <w:rFonts w:ascii="方正小标宋简体" w:eastAsia="方正小标宋简体" w:hint="eastAsia"/>
          <w:sz w:val="38"/>
          <w:szCs w:val="38"/>
        </w:rPr>
        <w:t>4</w:t>
      </w:r>
      <w:r>
        <w:rPr>
          <w:rFonts w:ascii="方正小标宋简体" w:eastAsia="方正小标宋简体" w:hint="eastAsia"/>
          <w:sz w:val="38"/>
          <w:szCs w:val="38"/>
        </w:rPr>
        <w:t>年上海市教育系统“学宪法</w:t>
      </w:r>
      <w:r>
        <w:rPr>
          <w:rFonts w:ascii="方正小标宋简体" w:eastAsia="方正小标宋简体" w:hint="eastAsia"/>
          <w:sz w:val="38"/>
          <w:szCs w:val="38"/>
        </w:rPr>
        <w:t xml:space="preserve"> </w:t>
      </w:r>
      <w:r>
        <w:rPr>
          <w:rFonts w:ascii="方正小标宋简体" w:eastAsia="方正小标宋简体" w:hint="eastAsia"/>
          <w:sz w:val="38"/>
          <w:szCs w:val="38"/>
        </w:rPr>
        <w:t>讲宪法”主题系列活动暨组织参加第</w:t>
      </w:r>
      <w:r>
        <w:rPr>
          <w:rFonts w:ascii="方正小标宋简体" w:eastAsia="方正小标宋简体" w:hint="eastAsia"/>
          <w:sz w:val="38"/>
          <w:szCs w:val="38"/>
        </w:rPr>
        <w:t>九</w:t>
      </w:r>
      <w:r>
        <w:rPr>
          <w:rFonts w:ascii="方正小标宋简体" w:eastAsia="方正小标宋简体" w:hint="eastAsia"/>
          <w:sz w:val="38"/>
          <w:szCs w:val="38"/>
        </w:rPr>
        <w:t>届全国学生</w:t>
      </w:r>
    </w:p>
    <w:p w:rsidR="001D2F3F" w:rsidRDefault="00652030">
      <w:pPr>
        <w:spacing w:line="560" w:lineRule="exact"/>
        <w:jc w:val="center"/>
        <w:rPr>
          <w:rFonts w:ascii="方正小标宋简体" w:eastAsia="方正小标宋简体"/>
          <w:sz w:val="38"/>
          <w:szCs w:val="38"/>
        </w:rPr>
      </w:pPr>
      <w:r>
        <w:rPr>
          <w:rFonts w:ascii="方正小标宋简体" w:eastAsia="方正小标宋简体" w:hint="eastAsia"/>
          <w:sz w:val="38"/>
          <w:szCs w:val="38"/>
        </w:rPr>
        <w:t>“学宪法</w:t>
      </w:r>
      <w:r>
        <w:rPr>
          <w:rFonts w:ascii="方正小标宋简体" w:eastAsia="方正小标宋简体" w:hint="eastAsia"/>
          <w:sz w:val="38"/>
          <w:szCs w:val="38"/>
        </w:rPr>
        <w:t xml:space="preserve"> </w:t>
      </w:r>
      <w:r>
        <w:rPr>
          <w:rFonts w:ascii="方正小标宋简体" w:eastAsia="方正小标宋简体" w:hint="eastAsia"/>
          <w:sz w:val="38"/>
          <w:szCs w:val="38"/>
        </w:rPr>
        <w:t>讲宪法”活动的通知</w:t>
      </w:r>
    </w:p>
    <w:p w:rsidR="001D2F3F" w:rsidRDefault="001D2F3F">
      <w:pPr>
        <w:spacing w:line="480" w:lineRule="exact"/>
        <w:jc w:val="center"/>
        <w:rPr>
          <w:rFonts w:ascii="方正小标宋简体" w:eastAsia="方正小标宋简体"/>
          <w:sz w:val="38"/>
          <w:szCs w:val="38"/>
        </w:rPr>
      </w:pPr>
    </w:p>
    <w:p w:rsidR="001D2F3F" w:rsidRDefault="00652030">
      <w:pPr>
        <w:adjustRightInd w:val="0"/>
        <w:snapToGrid w:val="0"/>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各高等学校、各区教育局：</w:t>
      </w:r>
    </w:p>
    <w:p w:rsidR="001D2F3F" w:rsidRDefault="00652030">
      <w:pPr>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rPr>
        <w:t>深化</w:t>
      </w:r>
      <w:r>
        <w:rPr>
          <w:rFonts w:ascii="仿宋_GB2312" w:eastAsia="仿宋_GB2312" w:hAnsi="仿宋_GB2312" w:cs="仿宋_GB2312" w:hint="eastAsia"/>
          <w:sz w:val="30"/>
          <w:szCs w:val="30"/>
        </w:rPr>
        <w:t>青少年宪法</w:t>
      </w:r>
      <w:r>
        <w:rPr>
          <w:rFonts w:ascii="仿宋_GB2312" w:eastAsia="仿宋_GB2312" w:hAnsi="仿宋_GB2312" w:cs="仿宋_GB2312" w:hint="eastAsia"/>
          <w:sz w:val="30"/>
          <w:szCs w:val="30"/>
        </w:rPr>
        <w:t>法治</w:t>
      </w:r>
      <w:r>
        <w:rPr>
          <w:rFonts w:ascii="仿宋_GB2312" w:eastAsia="仿宋_GB2312" w:hAnsi="仿宋_GB2312" w:cs="仿宋_GB2312" w:hint="eastAsia"/>
          <w:sz w:val="30"/>
          <w:szCs w:val="30"/>
        </w:rPr>
        <w:t>教育，</w:t>
      </w:r>
      <w:r>
        <w:rPr>
          <w:rFonts w:ascii="仿宋_GB2312" w:eastAsia="仿宋_GB2312" w:hAnsi="仿宋_GB2312" w:cs="仿宋_GB2312" w:hint="eastAsia"/>
          <w:sz w:val="30"/>
          <w:szCs w:val="30"/>
        </w:rPr>
        <w:t>根据《教育部办公厅关于举办第九届全国学生“学宪法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讲宪法”活动的通知》（教政法厅函〔</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号）的要求，决定举办</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年上海市教育系统</w:t>
      </w:r>
      <w:r>
        <w:rPr>
          <w:rFonts w:ascii="仿宋_GB2312" w:eastAsia="仿宋_GB2312" w:hAnsi="仿宋_GB2312" w:cs="仿宋_GB2312" w:hint="eastAsia"/>
          <w:sz w:val="30"/>
          <w:szCs w:val="30"/>
        </w:rPr>
        <w:t>“学宪法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讲宪法”主题系列活动暨组织参加第</w:t>
      </w:r>
      <w:r>
        <w:rPr>
          <w:rFonts w:ascii="仿宋_GB2312" w:eastAsia="仿宋_GB2312" w:hAnsi="仿宋_GB2312" w:cs="仿宋_GB2312" w:hint="eastAsia"/>
          <w:sz w:val="30"/>
          <w:szCs w:val="30"/>
        </w:rPr>
        <w:t>九</w:t>
      </w:r>
      <w:r>
        <w:rPr>
          <w:rFonts w:ascii="仿宋_GB2312" w:eastAsia="仿宋_GB2312" w:hAnsi="仿宋_GB2312" w:cs="仿宋_GB2312" w:hint="eastAsia"/>
          <w:sz w:val="30"/>
          <w:szCs w:val="30"/>
        </w:rPr>
        <w:t>届全国学生“学宪法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讲宪法”活动。现将有关事项通知如下：</w:t>
      </w:r>
    </w:p>
    <w:p w:rsidR="001D2F3F" w:rsidRDefault="00652030">
      <w:pPr>
        <w:pStyle w:val="a6"/>
        <w:adjustRightInd w:val="0"/>
        <w:snapToGrid w:val="0"/>
        <w:spacing w:beforeAutospacing="0" w:afterAutospacing="0" w:line="520" w:lineRule="exact"/>
        <w:ind w:firstLineChars="200" w:firstLine="600"/>
        <w:jc w:val="both"/>
        <w:outlineLvl w:val="0"/>
        <w:rPr>
          <w:rFonts w:ascii="CESI黑体-GB2312" w:eastAsia="CESI黑体-GB2312" w:hAnsi="CESI黑体-GB2312" w:cs="CESI黑体-GB2312"/>
          <w:kern w:val="2"/>
          <w:sz w:val="30"/>
          <w:szCs w:val="30"/>
        </w:rPr>
      </w:pPr>
      <w:r>
        <w:rPr>
          <w:rFonts w:ascii="CESI黑体-GB2312" w:eastAsia="CESI黑体-GB2312" w:hAnsi="CESI黑体-GB2312" w:cs="CESI黑体-GB2312" w:hint="eastAsia"/>
          <w:kern w:val="2"/>
          <w:sz w:val="30"/>
          <w:szCs w:val="30"/>
        </w:rPr>
        <w:t>一、</w:t>
      </w:r>
      <w:r>
        <w:rPr>
          <w:rFonts w:ascii="CESI黑体-GB2312" w:eastAsia="CESI黑体-GB2312" w:hAnsi="CESI黑体-GB2312" w:cs="CESI黑体-GB2312" w:hint="eastAsia"/>
          <w:kern w:val="2"/>
          <w:sz w:val="30"/>
          <w:szCs w:val="30"/>
        </w:rPr>
        <w:t>总体要求</w:t>
      </w:r>
    </w:p>
    <w:p w:rsidR="001D2F3F" w:rsidRDefault="00652030">
      <w:pPr>
        <w:pStyle w:val="a6"/>
        <w:adjustRightInd w:val="0"/>
        <w:snapToGrid w:val="0"/>
        <w:spacing w:beforeAutospacing="0" w:afterAutospacing="0" w:line="520" w:lineRule="exact"/>
        <w:ind w:firstLineChars="200" w:firstLine="600"/>
        <w:jc w:val="both"/>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坚持以习近平新时代中国特色社会主义思想为指导，深入学习贯彻党的二十大精神，贯彻落实习近平法治思想和习近平总书记关于宪法的重要论述，加强对青少年学生的宪法法治教育，弘扬宪法法治精神，普及宪法法治知识，培育宪法法治观念，促进学生健康成长、全面发展。</w:t>
      </w:r>
    </w:p>
    <w:p w:rsidR="001D2F3F" w:rsidRDefault="00652030">
      <w:pPr>
        <w:pStyle w:val="a6"/>
        <w:adjustRightInd w:val="0"/>
        <w:snapToGrid w:val="0"/>
        <w:spacing w:beforeAutospacing="0" w:afterAutospacing="0" w:line="520" w:lineRule="exact"/>
        <w:ind w:firstLineChars="200" w:firstLine="600"/>
        <w:jc w:val="both"/>
        <w:outlineLvl w:val="0"/>
        <w:rPr>
          <w:rFonts w:ascii="CESI黑体-GB2312" w:eastAsia="CESI黑体-GB2312" w:hAnsi="CESI黑体-GB2312" w:cs="CESI黑体-GB2312"/>
          <w:kern w:val="2"/>
          <w:sz w:val="30"/>
          <w:szCs w:val="30"/>
        </w:rPr>
      </w:pPr>
      <w:r>
        <w:rPr>
          <w:rFonts w:ascii="CESI黑体-GB2312" w:eastAsia="CESI黑体-GB2312" w:hAnsi="CESI黑体-GB2312" w:cs="CESI黑体-GB2312" w:hint="eastAsia"/>
          <w:sz w:val="30"/>
          <w:szCs w:val="30"/>
        </w:rPr>
        <w:t>二、</w:t>
      </w:r>
      <w:r>
        <w:rPr>
          <w:rFonts w:ascii="CESI黑体-GB2312" w:eastAsia="CESI黑体-GB2312" w:hAnsi="CESI黑体-GB2312" w:cs="CESI黑体-GB2312" w:hint="eastAsia"/>
          <w:kern w:val="2"/>
          <w:sz w:val="30"/>
          <w:szCs w:val="30"/>
        </w:rPr>
        <w:t>活动时间</w:t>
      </w:r>
    </w:p>
    <w:p w:rsidR="001D2F3F" w:rsidRDefault="00652030">
      <w:pPr>
        <w:pStyle w:val="a6"/>
        <w:adjustRightInd w:val="0"/>
        <w:snapToGrid w:val="0"/>
        <w:spacing w:beforeAutospacing="0" w:afterAutospacing="0" w:line="520" w:lineRule="exact"/>
        <w:ind w:firstLineChars="200" w:firstLine="600"/>
        <w:jc w:val="both"/>
        <w:rPr>
          <w:rFonts w:ascii="仿宋_GB2312" w:eastAsia="仿宋_GB2312" w:hAnsi="仿宋_GB2312" w:cs="仿宋_GB2312"/>
          <w:kern w:val="2"/>
          <w:sz w:val="30"/>
          <w:szCs w:val="30"/>
        </w:rPr>
      </w:pPr>
      <w:r>
        <w:rPr>
          <w:rFonts w:ascii="仿宋_GB2312" w:eastAsia="仿宋_GB2312" w:hAnsi="仿宋_GB2312" w:cs="仿宋_GB2312" w:hint="eastAsia"/>
          <w:kern w:val="2"/>
          <w:sz w:val="30"/>
          <w:szCs w:val="30"/>
        </w:rPr>
        <w:t>202</w:t>
      </w:r>
      <w:r>
        <w:rPr>
          <w:rFonts w:ascii="仿宋_GB2312" w:eastAsia="仿宋_GB2312" w:hAnsi="仿宋_GB2312" w:cs="仿宋_GB2312" w:hint="eastAsia"/>
          <w:kern w:val="2"/>
          <w:sz w:val="30"/>
          <w:szCs w:val="30"/>
        </w:rPr>
        <w:t>4</w:t>
      </w:r>
      <w:r>
        <w:rPr>
          <w:rFonts w:ascii="仿宋_GB2312" w:eastAsia="仿宋_GB2312" w:hAnsi="仿宋_GB2312" w:cs="仿宋_GB2312" w:hint="eastAsia"/>
          <w:kern w:val="2"/>
          <w:sz w:val="30"/>
          <w:szCs w:val="30"/>
        </w:rPr>
        <w:t>年</w:t>
      </w:r>
      <w:r>
        <w:rPr>
          <w:rFonts w:ascii="仿宋_GB2312" w:eastAsia="仿宋_GB2312" w:hAnsi="仿宋_GB2312" w:cs="仿宋_GB2312" w:hint="eastAsia"/>
          <w:kern w:val="2"/>
          <w:sz w:val="30"/>
          <w:szCs w:val="30"/>
        </w:rPr>
        <w:t>6</w:t>
      </w:r>
      <w:r>
        <w:rPr>
          <w:rFonts w:ascii="仿宋_GB2312" w:eastAsia="仿宋_GB2312" w:hAnsi="仿宋_GB2312" w:cs="仿宋_GB2312" w:hint="eastAsia"/>
          <w:kern w:val="2"/>
          <w:sz w:val="30"/>
          <w:szCs w:val="30"/>
        </w:rPr>
        <w:t>月至</w:t>
      </w:r>
      <w:r>
        <w:rPr>
          <w:rFonts w:ascii="仿宋_GB2312" w:eastAsia="仿宋_GB2312" w:hAnsi="仿宋_GB2312" w:cs="仿宋_GB2312" w:hint="eastAsia"/>
          <w:kern w:val="2"/>
          <w:sz w:val="30"/>
          <w:szCs w:val="30"/>
        </w:rPr>
        <w:t>12</w:t>
      </w:r>
      <w:r>
        <w:rPr>
          <w:rFonts w:ascii="仿宋_GB2312" w:eastAsia="仿宋_GB2312" w:hAnsi="仿宋_GB2312" w:cs="仿宋_GB2312" w:hint="eastAsia"/>
          <w:kern w:val="2"/>
          <w:sz w:val="30"/>
          <w:szCs w:val="30"/>
        </w:rPr>
        <w:t>月。</w:t>
      </w:r>
    </w:p>
    <w:p w:rsidR="001D2F3F" w:rsidRDefault="00652030">
      <w:pPr>
        <w:adjustRightInd w:val="0"/>
        <w:snapToGrid w:val="0"/>
        <w:spacing w:line="520" w:lineRule="exact"/>
        <w:ind w:firstLineChars="200" w:firstLine="600"/>
        <w:rPr>
          <w:rFonts w:ascii="CESI黑体-GB2312" w:eastAsia="CESI黑体-GB2312" w:hAnsi="CESI黑体-GB2312" w:cs="CESI黑体-GB2312"/>
          <w:sz w:val="30"/>
          <w:szCs w:val="30"/>
        </w:rPr>
      </w:pPr>
      <w:r>
        <w:rPr>
          <w:rFonts w:ascii="CESI黑体-GB2312" w:eastAsia="CESI黑体-GB2312" w:hAnsi="CESI黑体-GB2312" w:cs="CESI黑体-GB2312" w:hint="eastAsia"/>
          <w:sz w:val="30"/>
          <w:szCs w:val="30"/>
        </w:rPr>
        <w:t>三、</w:t>
      </w:r>
      <w:r>
        <w:rPr>
          <w:rFonts w:ascii="CESI黑体-GB2312" w:eastAsia="CESI黑体-GB2312" w:hAnsi="CESI黑体-GB2312" w:cs="CESI黑体-GB2312" w:hint="eastAsia"/>
          <w:sz w:val="30"/>
          <w:szCs w:val="30"/>
        </w:rPr>
        <w:t>参与对象</w:t>
      </w:r>
    </w:p>
    <w:p w:rsidR="001D2F3F" w:rsidRDefault="00652030">
      <w:pPr>
        <w:pStyle w:val="a6"/>
        <w:adjustRightInd w:val="0"/>
        <w:snapToGrid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小学、初中、高中（含中等职业学校）</w:t>
      </w:r>
      <w:r>
        <w:rPr>
          <w:rFonts w:ascii="仿宋_GB2312" w:eastAsia="仿宋_GB2312" w:hAnsi="仿宋_GB2312" w:cs="仿宋_GB2312" w:hint="eastAsia"/>
          <w:sz w:val="30"/>
          <w:szCs w:val="30"/>
        </w:rPr>
        <w:t>在校学生、</w:t>
      </w:r>
      <w:r>
        <w:rPr>
          <w:rFonts w:ascii="仿宋_GB2312" w:eastAsia="仿宋_GB2312" w:hAnsi="仿宋_GB2312" w:cs="仿宋_GB2312" w:hint="eastAsia"/>
          <w:sz w:val="30"/>
          <w:szCs w:val="30"/>
        </w:rPr>
        <w:t>普通高校</w:t>
      </w:r>
      <w:r>
        <w:rPr>
          <w:rFonts w:ascii="仿宋_GB2312" w:eastAsia="仿宋_GB2312" w:hAnsi="仿宋_GB2312" w:cs="仿宋_GB2312" w:hint="eastAsia"/>
          <w:sz w:val="30"/>
          <w:szCs w:val="30"/>
        </w:rPr>
        <w:t>（含部属高校）</w:t>
      </w:r>
      <w:r>
        <w:rPr>
          <w:rFonts w:ascii="仿宋_GB2312" w:eastAsia="仿宋_GB2312" w:hAnsi="仿宋_GB2312" w:cs="仿宋_GB2312" w:hint="eastAsia"/>
          <w:sz w:val="30"/>
          <w:szCs w:val="30"/>
        </w:rPr>
        <w:t>在校本专科学生</w:t>
      </w:r>
      <w:r>
        <w:rPr>
          <w:rFonts w:ascii="仿宋_GB2312" w:eastAsia="仿宋_GB2312" w:hAnsi="仿宋_GB2312" w:cs="仿宋_GB2312" w:hint="eastAsia"/>
          <w:sz w:val="30"/>
          <w:szCs w:val="30"/>
        </w:rPr>
        <w:t>（不含高校研究生）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其中，</w:t>
      </w:r>
      <w:r>
        <w:rPr>
          <w:rFonts w:ascii="仿宋_GB2312" w:eastAsia="仿宋_GB2312" w:hAnsi="仿宋_GB2312" w:cs="仿宋_GB2312" w:hint="eastAsia"/>
          <w:sz w:val="30"/>
          <w:szCs w:val="30"/>
        </w:rPr>
        <w:t>小学、初中、高中（含</w:t>
      </w:r>
      <w:r>
        <w:rPr>
          <w:rFonts w:ascii="仿宋_GB2312" w:eastAsia="仿宋_GB2312" w:hAnsi="仿宋_GB2312" w:cs="仿宋_GB2312" w:hint="eastAsia"/>
          <w:sz w:val="30"/>
          <w:szCs w:val="30"/>
        </w:rPr>
        <w:t>各类</w:t>
      </w:r>
      <w:r>
        <w:rPr>
          <w:rFonts w:ascii="仿宋_GB2312" w:eastAsia="仿宋_GB2312" w:hAnsi="仿宋_GB2312" w:cs="仿宋_GB2312" w:hint="eastAsia"/>
          <w:sz w:val="30"/>
          <w:szCs w:val="30"/>
        </w:rPr>
        <w:t>中等职业学校）</w:t>
      </w:r>
      <w:r>
        <w:rPr>
          <w:rFonts w:ascii="仿宋_GB2312" w:eastAsia="仿宋_GB2312" w:hAnsi="仿宋_GB2312" w:cs="仿宋_GB2312" w:hint="eastAsia"/>
          <w:sz w:val="30"/>
          <w:szCs w:val="30"/>
        </w:rPr>
        <w:t>均按照属地化原则纳入所在区范畴</w:t>
      </w:r>
      <w:r>
        <w:rPr>
          <w:rFonts w:ascii="仿宋_GB2312" w:eastAsia="仿宋_GB2312" w:hAnsi="仿宋_GB2312" w:cs="仿宋_GB2312" w:hint="eastAsia"/>
          <w:sz w:val="30"/>
          <w:szCs w:val="30"/>
        </w:rPr>
        <w:t>参与本次活动。</w:t>
      </w:r>
    </w:p>
    <w:p w:rsidR="001D2F3F" w:rsidRDefault="00652030">
      <w:pPr>
        <w:adjustRightInd w:val="0"/>
        <w:snapToGrid w:val="0"/>
        <w:spacing w:line="520" w:lineRule="exact"/>
        <w:ind w:firstLineChars="200" w:firstLine="600"/>
        <w:rPr>
          <w:rFonts w:ascii="CESI黑体-GB2312" w:eastAsia="CESI黑体-GB2312" w:hAnsi="CESI黑体-GB2312" w:cs="CESI黑体-GB2312"/>
          <w:sz w:val="30"/>
          <w:szCs w:val="30"/>
        </w:rPr>
      </w:pPr>
      <w:r>
        <w:rPr>
          <w:rFonts w:ascii="CESI黑体-GB2312" w:eastAsia="CESI黑体-GB2312" w:hAnsi="CESI黑体-GB2312" w:cs="CESI黑体-GB2312" w:hint="eastAsia"/>
          <w:sz w:val="30"/>
          <w:szCs w:val="30"/>
        </w:rPr>
        <w:t>四、学习重点</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（一）深入</w:t>
      </w:r>
      <w:r>
        <w:rPr>
          <w:rFonts w:ascii="楷体_GB2312" w:eastAsia="楷体_GB2312" w:hAnsi="楷体_GB2312" w:cs="楷体_GB2312" w:hint="eastAsia"/>
          <w:sz w:val="30"/>
          <w:szCs w:val="30"/>
        </w:rPr>
        <w:t>学习宣传习近平法治思想。</w:t>
      </w:r>
      <w:r>
        <w:rPr>
          <w:rFonts w:ascii="仿宋_GB2312" w:eastAsia="仿宋_GB2312" w:hAnsi="仿宋_GB2312" w:cs="仿宋_GB2312" w:hint="eastAsia"/>
          <w:sz w:val="30"/>
          <w:szCs w:val="30"/>
        </w:rPr>
        <w:t>重点宣传习近平法治思想的重大意义、核心要义、精神实质、丰富内涵、实践要求，推动习近平法治思想</w:t>
      </w:r>
      <w:r>
        <w:rPr>
          <w:rFonts w:ascii="仿宋_GB2312" w:eastAsia="仿宋_GB2312" w:hAnsi="仿宋_GB2312" w:cs="仿宋_GB2312" w:hint="eastAsia"/>
          <w:sz w:val="30"/>
          <w:szCs w:val="30"/>
        </w:rPr>
        <w:t>融入</w:t>
      </w:r>
      <w:r>
        <w:rPr>
          <w:rFonts w:ascii="仿宋_GB2312" w:eastAsia="仿宋_GB2312" w:hAnsi="仿宋_GB2312" w:cs="仿宋_GB2312" w:hint="eastAsia"/>
          <w:sz w:val="30"/>
          <w:szCs w:val="30"/>
        </w:rPr>
        <w:t>青少年</w:t>
      </w:r>
      <w:r>
        <w:rPr>
          <w:rFonts w:ascii="仿宋_GB2312" w:eastAsia="仿宋_GB2312" w:hAnsi="仿宋_GB2312" w:cs="仿宋_GB2312" w:hint="eastAsia"/>
          <w:sz w:val="30"/>
          <w:szCs w:val="30"/>
        </w:rPr>
        <w:t>宪法</w:t>
      </w:r>
      <w:r>
        <w:rPr>
          <w:rFonts w:ascii="仿宋_GB2312" w:eastAsia="仿宋_GB2312" w:hAnsi="仿宋_GB2312" w:cs="仿宋_GB2312" w:hint="eastAsia"/>
          <w:sz w:val="30"/>
          <w:szCs w:val="30"/>
        </w:rPr>
        <w:t>法治教育</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全过程</w:t>
      </w:r>
      <w:r>
        <w:rPr>
          <w:rFonts w:ascii="仿宋_GB2312" w:eastAsia="仿宋_GB2312" w:hAnsi="仿宋_GB2312" w:cs="仿宋_GB2312" w:hint="eastAsia"/>
          <w:sz w:val="30"/>
          <w:szCs w:val="30"/>
        </w:rPr>
        <w:t>和各方面</w:t>
      </w:r>
      <w:r>
        <w:rPr>
          <w:rFonts w:ascii="仿宋_GB2312" w:eastAsia="仿宋_GB2312" w:hAnsi="仿宋_GB2312" w:cs="仿宋_GB2312" w:hint="eastAsia"/>
          <w:sz w:val="30"/>
          <w:szCs w:val="30"/>
        </w:rPr>
        <w:t>。</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（二）结合爱国主义教育深化宪法教育。</w:t>
      </w:r>
      <w:r>
        <w:rPr>
          <w:rFonts w:ascii="仿宋_GB2312" w:eastAsia="仿宋_GB2312" w:hAnsi="仿宋_GB2312" w:cs="仿宋_GB2312" w:hint="eastAsia"/>
          <w:sz w:val="30"/>
          <w:szCs w:val="30"/>
        </w:rPr>
        <w:t>以中华人民共和国成立</w:t>
      </w:r>
      <w:r>
        <w:rPr>
          <w:rFonts w:ascii="仿宋_GB2312" w:eastAsia="仿宋_GB2312" w:hAnsi="仿宋_GB2312" w:cs="仿宋_GB2312" w:hint="eastAsia"/>
          <w:sz w:val="30"/>
          <w:szCs w:val="30"/>
        </w:rPr>
        <w:t>75</w:t>
      </w:r>
      <w:r>
        <w:rPr>
          <w:rFonts w:ascii="仿宋_GB2312" w:eastAsia="仿宋_GB2312" w:hAnsi="仿宋_GB2312" w:cs="仿宋_GB2312" w:hint="eastAsia"/>
          <w:sz w:val="30"/>
          <w:szCs w:val="30"/>
        </w:rPr>
        <w:t>周年</w:t>
      </w:r>
      <w:r>
        <w:rPr>
          <w:rFonts w:ascii="仿宋_GB2312" w:eastAsia="仿宋_GB2312" w:hAnsi="仿宋_GB2312" w:cs="仿宋_GB2312" w:hint="eastAsia"/>
          <w:sz w:val="30"/>
          <w:szCs w:val="30"/>
        </w:rPr>
        <w:t>为契机</w:t>
      </w:r>
      <w:r>
        <w:rPr>
          <w:rFonts w:ascii="仿宋_GB2312" w:eastAsia="仿宋_GB2312" w:hAnsi="仿宋_GB2312" w:cs="仿宋_GB2312" w:hint="eastAsia"/>
          <w:sz w:val="30"/>
          <w:szCs w:val="30"/>
        </w:rPr>
        <w:t>，将爱国主义教育与宪法法治教育相结合，教育引导学生坚持爱国和爱党、爱社会主义相统一，立志听党话、跟党走，立志扎根人民、奉献国家</w:t>
      </w:r>
      <w:r>
        <w:rPr>
          <w:rFonts w:ascii="仿宋_GB2312" w:eastAsia="仿宋_GB2312" w:hAnsi="仿宋_GB2312" w:cs="仿宋_GB2312" w:hint="eastAsia"/>
          <w:sz w:val="30"/>
          <w:szCs w:val="30"/>
        </w:rPr>
        <w:t>。</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（三）</w:t>
      </w:r>
      <w:r>
        <w:rPr>
          <w:rFonts w:ascii="楷体_GB2312" w:eastAsia="楷体_GB2312" w:hAnsi="楷体_GB2312" w:cs="楷体_GB2312" w:hint="eastAsia"/>
          <w:sz w:val="30"/>
          <w:szCs w:val="30"/>
        </w:rPr>
        <w:t>加强宪法相关法律法规学习宣传。</w:t>
      </w:r>
      <w:r>
        <w:rPr>
          <w:rFonts w:ascii="仿宋_GB2312" w:eastAsia="仿宋_GB2312" w:hAnsi="仿宋_GB2312" w:cs="仿宋_GB2312" w:hint="eastAsia"/>
          <w:sz w:val="30"/>
          <w:szCs w:val="30"/>
        </w:rPr>
        <w:t>以培育和践行社会主义核心价值观为主线，以民法典教育为重点，</w:t>
      </w:r>
      <w:r>
        <w:rPr>
          <w:rFonts w:ascii="仿宋_GB2312" w:eastAsia="仿宋_GB2312" w:hAnsi="仿宋_GB2312" w:cs="仿宋_GB2312" w:hint="eastAsia"/>
          <w:sz w:val="30"/>
          <w:szCs w:val="30"/>
        </w:rPr>
        <w:t>宣传与青少年日常学习生活</w:t>
      </w:r>
      <w:r>
        <w:rPr>
          <w:rFonts w:ascii="仿宋_GB2312" w:eastAsia="仿宋_GB2312" w:hAnsi="仿宋_GB2312" w:cs="仿宋_GB2312" w:hint="eastAsia"/>
          <w:sz w:val="30"/>
          <w:szCs w:val="30"/>
        </w:rPr>
        <w:t>及健康成长</w:t>
      </w:r>
      <w:r>
        <w:rPr>
          <w:rFonts w:ascii="仿宋_GB2312" w:eastAsia="仿宋_GB2312" w:hAnsi="仿宋_GB2312" w:cs="仿宋_GB2312" w:hint="eastAsia"/>
          <w:sz w:val="30"/>
          <w:szCs w:val="30"/>
        </w:rPr>
        <w:t>密切相关的法律法规。</w:t>
      </w:r>
    </w:p>
    <w:p w:rsidR="001D2F3F" w:rsidRDefault="00652030">
      <w:pPr>
        <w:adjustRightInd w:val="0"/>
        <w:snapToGrid w:val="0"/>
        <w:spacing w:line="520" w:lineRule="exact"/>
        <w:ind w:firstLineChars="200" w:firstLine="600"/>
        <w:rPr>
          <w:rFonts w:ascii="CESI黑体-GB2312" w:eastAsia="CESI黑体-GB2312" w:hAnsi="CESI黑体-GB2312" w:cs="CESI黑体-GB2312"/>
          <w:sz w:val="30"/>
          <w:szCs w:val="30"/>
        </w:rPr>
      </w:pPr>
      <w:r>
        <w:rPr>
          <w:rFonts w:ascii="CESI黑体-GB2312" w:eastAsia="CESI黑体-GB2312" w:hAnsi="CESI黑体-GB2312" w:cs="CESI黑体-GB2312" w:hint="eastAsia"/>
          <w:sz w:val="30"/>
          <w:szCs w:val="30"/>
        </w:rPr>
        <w:t>五、活动内容</w:t>
      </w:r>
    </w:p>
    <w:p w:rsidR="001D2F3F" w:rsidRDefault="00652030">
      <w:pPr>
        <w:adjustRightInd w:val="0"/>
        <w:snapToGrid w:val="0"/>
        <w:spacing w:line="520" w:lineRule="exact"/>
        <w:ind w:firstLineChars="200" w:firstLine="600"/>
        <w:rPr>
          <w:rFonts w:ascii="仿宋_GB2312" w:eastAsia="仿宋_GB2312" w:hAnsi="仿宋_GB2312" w:cs="仿宋_GB2312"/>
          <w:sz w:val="30"/>
          <w:szCs w:val="30"/>
        </w:rPr>
      </w:pPr>
      <w:r>
        <w:rPr>
          <w:rFonts w:ascii="楷体_GB2312" w:eastAsia="楷体_GB2312" w:hAnsi="楷体_GB2312" w:cs="楷体_GB2312" w:hint="eastAsia"/>
          <w:sz w:val="30"/>
          <w:szCs w:val="30"/>
        </w:rPr>
        <w:t>（一）建立宪法宣传教育常态化长效化机制。</w:t>
      </w:r>
      <w:r>
        <w:rPr>
          <w:rFonts w:ascii="仿宋_GB2312" w:eastAsia="仿宋_GB2312" w:hAnsi="仿宋_GB2312" w:cs="仿宋_GB2312" w:hint="eastAsia"/>
          <w:sz w:val="30"/>
          <w:szCs w:val="30"/>
        </w:rPr>
        <w:t>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要根据实际情况，坚持日常教育与集中教育相结合、线上教育和线下教育相结合、校内教育与校外教育相结合，不断完善宪法宣传教育机制。充分发挥课堂教学主渠道作用，科学设计教育内容，通过多种方式探索开展互动式、体验式教学。推进宪法教育与信息技术深度融合，与日常教学、课外活动、课后服务、暑期作业、志愿服务、社会实践等有机融合，组织开展相关法治文化活动，进一步增强宪法学习宣传的影响力和感染力。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各校要将法治实践教育作为中小学综合实践活动的重要内容，纳入中小学课后服务范围，推动学生每年接受不少于</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课时的法治实践教育。</w:t>
      </w:r>
    </w:p>
    <w:p w:rsidR="001D2F3F" w:rsidRDefault="00652030">
      <w:pPr>
        <w:adjustRightInd w:val="0"/>
        <w:snapToGrid w:val="0"/>
        <w:spacing w:line="520" w:lineRule="exact"/>
        <w:ind w:firstLineChars="200" w:firstLine="600"/>
        <w:rPr>
          <w:rFonts w:ascii="仿宋_GB2312" w:eastAsia="仿宋_GB2312" w:hAnsi="仿宋_GB2312" w:cs="仿宋_GB2312"/>
          <w:sz w:val="30"/>
          <w:szCs w:val="30"/>
        </w:rPr>
      </w:pPr>
      <w:r>
        <w:rPr>
          <w:rFonts w:ascii="楷体_GB2312" w:eastAsia="楷体_GB2312" w:hAnsi="楷体_GB2312" w:cs="楷体_GB2312" w:hint="eastAsia"/>
          <w:sz w:val="30"/>
          <w:szCs w:val="30"/>
        </w:rPr>
        <w:t>（二）“</w:t>
      </w:r>
      <w:r>
        <w:rPr>
          <w:rFonts w:ascii="楷体_GB2312" w:eastAsia="楷体_GB2312" w:hAnsi="楷体_GB2312" w:cs="楷体_GB2312" w:hint="eastAsia"/>
          <w:sz w:val="30"/>
          <w:szCs w:val="30"/>
        </w:rPr>
        <w:t>宪法卫士</w:t>
      </w:r>
      <w:r>
        <w:rPr>
          <w:rFonts w:ascii="楷体_GB2312" w:eastAsia="楷体_GB2312" w:hAnsi="楷体_GB2312" w:cs="楷体_GB2312" w:hint="eastAsia"/>
          <w:sz w:val="30"/>
          <w:szCs w:val="30"/>
        </w:rPr>
        <w:t>”</w:t>
      </w:r>
      <w:r>
        <w:rPr>
          <w:rFonts w:ascii="楷体_GB2312" w:eastAsia="楷体_GB2312" w:hAnsi="楷体_GB2312" w:cs="楷体_GB2312" w:hint="eastAsia"/>
          <w:sz w:val="30"/>
          <w:szCs w:val="30"/>
        </w:rPr>
        <w:t>网上学习竞答。</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下旬</w:t>
      </w:r>
      <w:r>
        <w:rPr>
          <w:rFonts w:ascii="仿宋_GB2312" w:eastAsia="仿宋_GB2312" w:hAnsi="仿宋_GB2312" w:cs="仿宋_GB2312" w:hint="eastAsia"/>
          <w:sz w:val="30"/>
          <w:szCs w:val="30"/>
        </w:rPr>
        <w:t>，教育部全国</w:t>
      </w:r>
      <w:r>
        <w:rPr>
          <w:rFonts w:ascii="仿宋_GB2312" w:eastAsia="仿宋_GB2312" w:hAnsi="仿宋_GB2312" w:cs="仿宋_GB2312" w:hint="eastAsia"/>
          <w:sz w:val="30"/>
          <w:szCs w:val="30"/>
        </w:rPr>
        <w:t>青少年</w:t>
      </w:r>
      <w:r>
        <w:rPr>
          <w:rFonts w:ascii="仿宋_GB2312" w:eastAsia="仿宋_GB2312" w:hAnsi="仿宋_GB2312" w:cs="仿宋_GB2312" w:hint="eastAsia"/>
          <w:sz w:val="30"/>
          <w:szCs w:val="30"/>
        </w:rPr>
        <w:t>普法网</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qspfw.moe.gov.cn</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下称</w:t>
      </w:r>
      <w:r>
        <w:rPr>
          <w:rFonts w:ascii="仿宋_GB2312" w:eastAsia="仿宋_GB2312" w:hAnsi="仿宋_GB2312" w:cs="仿宋_GB2312" w:hint="eastAsia"/>
          <w:sz w:val="30"/>
          <w:szCs w:val="30"/>
        </w:rPr>
        <w:t>普法网）设立第九届全国学生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活动</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宪法卫士</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专栏，分学段</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以</w:t>
      </w:r>
      <w:r>
        <w:rPr>
          <w:rFonts w:ascii="仿宋_GB2312" w:eastAsia="仿宋_GB2312" w:hAnsi="仿宋_GB2312" w:cs="仿宋_GB2312" w:hint="eastAsia"/>
          <w:sz w:val="30"/>
          <w:szCs w:val="30"/>
        </w:rPr>
        <w:t>2024</w:t>
      </w:r>
      <w:r>
        <w:rPr>
          <w:rFonts w:ascii="仿宋_GB2312" w:eastAsia="仿宋_GB2312" w:hAnsi="仿宋_GB2312" w:cs="仿宋_GB2312" w:hint="eastAsia"/>
          <w:sz w:val="30"/>
          <w:szCs w:val="30"/>
        </w:rPr>
        <w:t>年下半年开学后学生所在年级为准</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为大中小学生免费提供在线学习资源。</w:t>
      </w:r>
      <w:r>
        <w:rPr>
          <w:rFonts w:ascii="仿宋_GB2312" w:eastAsia="仿宋_GB2312" w:hAnsi="仿宋_GB2312" w:cs="仿宋_GB2312" w:hint="eastAsia"/>
          <w:sz w:val="30"/>
          <w:szCs w:val="30"/>
        </w:rPr>
        <w:t>完成在线</w:t>
      </w:r>
      <w:r>
        <w:rPr>
          <w:rFonts w:ascii="仿宋_GB2312" w:eastAsia="仿宋_GB2312" w:hAnsi="仿宋_GB2312" w:cs="仿宋_GB2312" w:hint="eastAsia"/>
          <w:sz w:val="30"/>
          <w:szCs w:val="30"/>
        </w:rPr>
        <w:t>学习的学生将被授予</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宪法卫士</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标识。</w:t>
      </w:r>
      <w:r>
        <w:rPr>
          <w:rFonts w:ascii="仿宋_GB2312" w:eastAsia="仿宋_GB2312" w:hAnsi="仿宋_GB2312" w:cs="仿宋_GB2312" w:hint="eastAsia"/>
          <w:sz w:val="30"/>
          <w:szCs w:val="30"/>
        </w:rPr>
        <w:t>本次</w:t>
      </w:r>
      <w:r>
        <w:rPr>
          <w:rFonts w:ascii="仿宋_GB2312" w:eastAsia="仿宋_GB2312" w:hAnsi="仿宋_GB2312" w:cs="仿宋_GB2312" w:hint="eastAsia"/>
          <w:sz w:val="30"/>
          <w:szCs w:val="30"/>
        </w:rPr>
        <w:t>活动</w:t>
      </w:r>
      <w:r>
        <w:rPr>
          <w:rFonts w:ascii="仿宋_GB2312" w:eastAsia="仿宋_GB2312" w:hAnsi="仿宋_GB2312" w:cs="仿宋_GB2312" w:hint="eastAsia"/>
          <w:sz w:val="30"/>
          <w:szCs w:val="30"/>
        </w:rPr>
        <w:t>已纳入全市中小学暑期作业（见</w:t>
      </w:r>
      <w:r>
        <w:rPr>
          <w:rFonts w:ascii="仿宋_GB2312" w:eastAsia="仿宋_GB2312" w:hAnsi="仿宋_GB2312" w:cs="仿宋_GB2312" w:hint="eastAsia"/>
          <w:sz w:val="30"/>
          <w:szCs w:val="30"/>
        </w:rPr>
        <w:t>沪教委</w:t>
      </w:r>
      <w:r>
        <w:rPr>
          <w:rFonts w:ascii="仿宋_GB2312" w:eastAsia="仿宋_GB2312" w:hAnsi="仿宋_GB2312" w:cs="仿宋_GB2312" w:hint="eastAsia"/>
          <w:sz w:val="30"/>
          <w:szCs w:val="30"/>
        </w:rPr>
        <w:t>法</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号</w:t>
      </w:r>
      <w:r>
        <w:rPr>
          <w:rFonts w:ascii="仿宋_GB2312" w:eastAsia="仿宋_GB2312" w:hAnsi="仿宋_GB2312" w:cs="仿宋_GB2312" w:hint="eastAsia"/>
          <w:sz w:val="30"/>
          <w:szCs w:val="30"/>
        </w:rPr>
        <w:t>），各区、各校</w:t>
      </w:r>
      <w:r>
        <w:rPr>
          <w:rFonts w:ascii="仿宋_GB2312" w:eastAsia="仿宋_GB2312" w:hAnsi="仿宋_GB2312" w:cs="仿宋_GB2312" w:hint="eastAsia"/>
          <w:sz w:val="30"/>
          <w:szCs w:val="30"/>
        </w:rPr>
        <w:t>要以“人人争当宪法卫士”为</w:t>
      </w:r>
      <w:r>
        <w:rPr>
          <w:rFonts w:ascii="仿宋_GB2312" w:eastAsia="仿宋_GB2312" w:hAnsi="仿宋_GB2312" w:cs="仿宋_GB2312" w:hint="eastAsia"/>
          <w:sz w:val="30"/>
          <w:szCs w:val="30"/>
        </w:rPr>
        <w:t>目标</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充分利用暑期和“十一”国庆假期全面开展本次活动，努力</w:t>
      </w:r>
      <w:r>
        <w:rPr>
          <w:rFonts w:ascii="仿宋_GB2312" w:eastAsia="仿宋_GB2312" w:hAnsi="仿宋_GB2312" w:cs="仿宋_GB2312" w:hint="eastAsia"/>
          <w:sz w:val="30"/>
          <w:szCs w:val="30"/>
        </w:rPr>
        <w:t>确保</w:t>
      </w:r>
      <w:r>
        <w:rPr>
          <w:rFonts w:ascii="仿宋_GB2312" w:eastAsia="仿宋_GB2312" w:hAnsi="仿宋_GB2312" w:cs="仿宋_GB2312" w:hint="eastAsia"/>
          <w:sz w:val="30"/>
          <w:szCs w:val="30"/>
        </w:rPr>
        <w:t>本</w:t>
      </w:r>
      <w:r>
        <w:rPr>
          <w:rFonts w:ascii="仿宋_GB2312" w:eastAsia="仿宋_GB2312" w:hAnsi="仿宋_GB2312" w:cs="仿宋_GB2312" w:hint="eastAsia"/>
          <w:sz w:val="30"/>
          <w:szCs w:val="30"/>
        </w:rPr>
        <w:t>区、</w:t>
      </w:r>
      <w:r>
        <w:rPr>
          <w:rFonts w:ascii="仿宋_GB2312" w:eastAsia="仿宋_GB2312" w:hAnsi="仿宋_GB2312" w:cs="仿宋_GB2312" w:hint="eastAsia"/>
          <w:sz w:val="30"/>
          <w:szCs w:val="30"/>
        </w:rPr>
        <w:t>本校</w:t>
      </w:r>
      <w:r>
        <w:rPr>
          <w:rFonts w:ascii="仿宋_GB2312" w:eastAsia="仿宋_GB2312" w:hAnsi="仿宋_GB2312" w:cs="仿宋_GB2312" w:hint="eastAsia"/>
          <w:sz w:val="30"/>
          <w:szCs w:val="30"/>
        </w:rPr>
        <w:t>每位</w:t>
      </w:r>
      <w:r>
        <w:rPr>
          <w:rFonts w:ascii="仿宋_GB2312" w:eastAsia="仿宋_GB2312" w:hAnsi="仿宋_GB2312" w:cs="仿宋_GB2312" w:hint="eastAsia"/>
          <w:sz w:val="30"/>
          <w:szCs w:val="30"/>
        </w:rPr>
        <w:t>大</w:t>
      </w:r>
      <w:r>
        <w:rPr>
          <w:rFonts w:ascii="仿宋_GB2312" w:eastAsia="仿宋_GB2312" w:hAnsi="仿宋_GB2312" w:cs="仿宋_GB2312" w:hint="eastAsia"/>
          <w:sz w:val="30"/>
          <w:szCs w:val="30"/>
        </w:rPr>
        <w:t>中小学生都享受到教育部提供的宪法知识教育服务。</w:t>
      </w:r>
      <w:r>
        <w:rPr>
          <w:rFonts w:ascii="仿宋_GB2312" w:eastAsia="仿宋_GB2312" w:hAnsi="仿宋_GB2312" w:cs="仿宋_GB2312" w:hint="eastAsia"/>
          <w:sz w:val="30"/>
          <w:szCs w:val="30"/>
        </w:rPr>
        <w:t>对在</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日（星期日）前</w:t>
      </w:r>
      <w:r>
        <w:rPr>
          <w:rFonts w:ascii="仿宋_GB2312" w:eastAsia="仿宋_GB2312" w:hAnsi="仿宋_GB2312" w:cs="仿宋_GB2312" w:hint="eastAsia"/>
          <w:sz w:val="30"/>
          <w:szCs w:val="30"/>
        </w:rPr>
        <w:t>参与率超过</w:t>
      </w: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的区和高校，市教委将参照教育部方式书面感谢。</w:t>
      </w:r>
      <w:r>
        <w:rPr>
          <w:rFonts w:ascii="仿宋_GB2312" w:eastAsia="仿宋_GB2312" w:hAnsi="仿宋_GB2312" w:cs="仿宋_GB2312" w:hint="eastAsia"/>
          <w:sz w:val="30"/>
          <w:szCs w:val="30"/>
        </w:rPr>
        <w:t>请各区、</w:t>
      </w:r>
      <w:r>
        <w:rPr>
          <w:rFonts w:ascii="仿宋_GB2312" w:eastAsia="仿宋_GB2312" w:hAnsi="仿宋_GB2312" w:cs="仿宋_GB2312" w:hint="eastAsia"/>
          <w:sz w:val="30"/>
          <w:szCs w:val="30"/>
        </w:rPr>
        <w:t>各校</w:t>
      </w:r>
      <w:r>
        <w:rPr>
          <w:rFonts w:ascii="仿宋_GB2312" w:eastAsia="仿宋_GB2312" w:hAnsi="仿宋_GB2312" w:cs="仿宋_GB2312" w:hint="eastAsia"/>
          <w:sz w:val="30"/>
          <w:szCs w:val="30"/>
        </w:rPr>
        <w:t>管理员</w:t>
      </w:r>
      <w:r>
        <w:rPr>
          <w:rFonts w:ascii="仿宋_GB2312" w:eastAsia="仿宋_GB2312" w:hAnsi="仿宋_GB2312" w:cs="仿宋_GB2312" w:hint="eastAsia"/>
          <w:sz w:val="30"/>
          <w:szCs w:val="30"/>
        </w:rPr>
        <w:t>事前做好必要的资料更新和新任</w:t>
      </w:r>
      <w:r>
        <w:rPr>
          <w:rFonts w:ascii="仿宋_GB2312" w:eastAsia="仿宋_GB2312" w:hAnsi="仿宋_GB2312" w:cs="仿宋_GB2312" w:hint="eastAsia"/>
          <w:sz w:val="30"/>
          <w:szCs w:val="30"/>
        </w:rPr>
        <w:t>管理员身份认证</w:t>
      </w:r>
      <w:r>
        <w:rPr>
          <w:rFonts w:ascii="仿宋_GB2312" w:eastAsia="仿宋_GB2312" w:hAnsi="仿宋_GB2312" w:cs="仿宋_GB2312" w:hint="eastAsia"/>
          <w:sz w:val="30"/>
          <w:szCs w:val="30"/>
        </w:rPr>
        <w:t>等工作</w:t>
      </w:r>
      <w:r>
        <w:rPr>
          <w:rFonts w:ascii="仿宋_GB2312" w:eastAsia="仿宋_GB2312" w:hAnsi="仿宋_GB2312" w:cs="仿宋_GB2312" w:hint="eastAsia"/>
          <w:sz w:val="30"/>
          <w:szCs w:val="30"/>
        </w:rPr>
        <w:t>。各区、各</w:t>
      </w:r>
      <w:r>
        <w:rPr>
          <w:rFonts w:ascii="仿宋_GB2312" w:eastAsia="仿宋_GB2312" w:hAnsi="仿宋_GB2312" w:cs="仿宋_GB2312" w:hint="eastAsia"/>
          <w:sz w:val="30"/>
          <w:szCs w:val="30"/>
        </w:rPr>
        <w:t>校</w:t>
      </w:r>
      <w:r>
        <w:rPr>
          <w:rFonts w:ascii="仿宋_GB2312" w:eastAsia="仿宋_GB2312" w:hAnsi="仿宋_GB2312" w:cs="仿宋_GB2312" w:hint="eastAsia"/>
          <w:sz w:val="30"/>
          <w:szCs w:val="30"/>
        </w:rPr>
        <w:t>“宪法卫士”的开展情况，可自行或通过市教委报送全国青少年普法网，向全国进行网上展示。</w:t>
      </w:r>
    </w:p>
    <w:p w:rsidR="001D2F3F" w:rsidRDefault="00652030">
      <w:pPr>
        <w:adjustRightInd w:val="0"/>
        <w:snapToGrid w:val="0"/>
        <w:spacing w:line="520" w:lineRule="exact"/>
        <w:ind w:firstLineChars="200" w:firstLine="600"/>
        <w:rPr>
          <w:rFonts w:ascii="仿宋_GB2312" w:eastAsia="仿宋_GB2312" w:hAnsi="仿宋_GB2312" w:cs="仿宋_GB2312"/>
          <w:sz w:val="30"/>
          <w:szCs w:val="30"/>
        </w:rPr>
      </w:pPr>
      <w:r>
        <w:rPr>
          <w:rFonts w:ascii="楷体_GB2312" w:eastAsia="楷体_GB2312" w:hAnsi="楷体_GB2312" w:cs="楷体_GB2312" w:hint="eastAsia"/>
          <w:sz w:val="30"/>
          <w:szCs w:val="30"/>
        </w:rPr>
        <w:t>（三）学讲宪法地方比赛和全国总决赛。</w:t>
      </w:r>
      <w:r>
        <w:rPr>
          <w:rFonts w:ascii="仿宋_GB2312" w:eastAsia="仿宋_GB2312" w:hAnsi="仿宋_GB2312" w:cs="仿宋_GB2312" w:hint="eastAsia"/>
          <w:sz w:val="30"/>
          <w:szCs w:val="30"/>
        </w:rPr>
        <w:t>本市教育系统将组织开展法治素养竞赛、演讲比赛等活动（通知另发）。同时，推荐或遴选出小学组、初中组、高中组（含中职）和高校组（本科或专科在校学生，不含研究生）优秀学生，组队参加</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月底教育部主办的全国学生“学宪法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讲宪法”总决赛。</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月，普法网设立专栏，供学生自主上传演讲视频，普法网将遴选优秀学生参加</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月的全国总决赛。</w:t>
      </w:r>
    </w:p>
    <w:p w:rsidR="001D2F3F" w:rsidRDefault="00652030">
      <w:pPr>
        <w:pStyle w:val="a6"/>
        <w:adjustRightInd w:val="0"/>
        <w:snapToGrid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（四）</w:t>
      </w:r>
      <w:r>
        <w:rPr>
          <w:rStyle w:val="a9"/>
          <w:rFonts w:ascii="楷体_GB2312" w:eastAsia="楷体_GB2312" w:hAnsi="楷体_GB2312" w:cs="楷体_GB2312" w:hint="eastAsia"/>
          <w:b w:val="0"/>
          <w:bCs w:val="0"/>
          <w:sz w:val="30"/>
          <w:szCs w:val="30"/>
        </w:rPr>
        <w:t>国家宪法日</w:t>
      </w:r>
      <w:r>
        <w:rPr>
          <w:rFonts w:ascii="楷体_GB2312" w:eastAsia="楷体_GB2312" w:hAnsi="楷体_GB2312" w:cs="楷体_GB2312" w:hint="eastAsia"/>
          <w:sz w:val="30"/>
          <w:szCs w:val="30"/>
        </w:rPr>
        <w:t>“</w:t>
      </w:r>
      <w:r>
        <w:rPr>
          <w:rStyle w:val="a9"/>
          <w:rFonts w:ascii="楷体_GB2312" w:eastAsia="楷体_GB2312" w:hAnsi="楷体_GB2312" w:cs="楷体_GB2312" w:hint="eastAsia"/>
          <w:b w:val="0"/>
          <w:bCs w:val="0"/>
          <w:sz w:val="30"/>
          <w:szCs w:val="30"/>
        </w:rPr>
        <w:t>宪法晨读</w:t>
      </w:r>
      <w:r>
        <w:rPr>
          <w:rFonts w:ascii="楷体_GB2312" w:eastAsia="楷体_GB2312" w:hAnsi="楷体_GB2312" w:cs="楷体_GB2312" w:hint="eastAsia"/>
          <w:sz w:val="30"/>
          <w:szCs w:val="30"/>
        </w:rPr>
        <w:t>”</w:t>
      </w:r>
      <w:r>
        <w:rPr>
          <w:rStyle w:val="a9"/>
          <w:rFonts w:ascii="楷体_GB2312" w:eastAsia="楷体_GB2312" w:hAnsi="楷体_GB2312" w:cs="楷体_GB2312" w:hint="eastAsia"/>
          <w:b w:val="0"/>
          <w:bCs w:val="0"/>
          <w:sz w:val="30"/>
          <w:szCs w:val="30"/>
        </w:rPr>
        <w:t>活动。</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上旬，教育部将举办第十一个</w:t>
      </w:r>
      <w:r>
        <w:rPr>
          <w:rFonts w:ascii="仿宋_GB2312" w:eastAsia="仿宋_GB2312" w:hAnsi="仿宋_GB2312" w:cs="仿宋_GB2312" w:hint="eastAsia"/>
          <w:sz w:val="30"/>
          <w:szCs w:val="30"/>
        </w:rPr>
        <w:t>国家宪法日教育系统</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宪法晨读</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活动。届时，教育部</w:t>
      </w:r>
      <w:r>
        <w:rPr>
          <w:rFonts w:ascii="仿宋_GB2312" w:eastAsia="仿宋_GB2312" w:hAnsi="仿宋_GB2312" w:cs="仿宋_GB2312" w:hint="eastAsia"/>
          <w:sz w:val="30"/>
          <w:szCs w:val="30"/>
        </w:rPr>
        <w:t>有关</w:t>
      </w:r>
      <w:r>
        <w:rPr>
          <w:rFonts w:ascii="仿宋_GB2312" w:eastAsia="仿宋_GB2312" w:hAnsi="仿宋_GB2312" w:cs="仿宋_GB2312" w:hint="eastAsia"/>
          <w:sz w:val="30"/>
          <w:szCs w:val="30"/>
        </w:rPr>
        <w:t>负责同志将在主会场领读宪法部分条款，</w:t>
      </w:r>
      <w:r>
        <w:rPr>
          <w:rFonts w:ascii="仿宋_GB2312" w:eastAsia="仿宋_GB2312" w:hAnsi="仿宋_GB2312" w:cs="仿宋_GB2312" w:hint="eastAsia"/>
          <w:sz w:val="30"/>
          <w:szCs w:val="30"/>
        </w:rPr>
        <w:t>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各校师生通过网络视频同步直播的方式共同参与。请各区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各校积极参与和组织开展好国家宪法日“宪法晨读”活动。本市教育系统将同时举办国家宪法日专题活动。</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（五）法治教育精品资源征集活动。</w:t>
      </w:r>
      <w:r>
        <w:rPr>
          <w:rFonts w:ascii="仿宋_GB2312" w:eastAsia="仿宋_GB2312" w:hAnsi="仿宋_GB2312" w:cs="仿宋_GB2312" w:hint="eastAsia"/>
          <w:sz w:val="30"/>
          <w:szCs w:val="30"/>
        </w:rPr>
        <w:t>年内，教育部将</w:t>
      </w:r>
      <w:r>
        <w:rPr>
          <w:rFonts w:ascii="仿宋_GB2312" w:eastAsia="仿宋_GB2312" w:hAnsi="仿宋_GB2312" w:cs="仿宋_GB2312" w:hint="eastAsia"/>
          <w:sz w:val="30"/>
          <w:szCs w:val="30"/>
        </w:rPr>
        <w:t>面向教育系统干部师生及相关部门、单位和个人征集优质法治教育资源</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被采用的</w:t>
      </w:r>
      <w:r>
        <w:rPr>
          <w:rFonts w:ascii="仿宋_GB2312" w:eastAsia="仿宋_GB2312" w:hAnsi="仿宋_GB2312" w:cs="仿宋_GB2312" w:hint="eastAsia"/>
          <w:sz w:val="30"/>
          <w:szCs w:val="30"/>
        </w:rPr>
        <w:t>作品</w:t>
      </w:r>
      <w:r>
        <w:rPr>
          <w:rFonts w:ascii="仿宋_GB2312" w:eastAsia="仿宋_GB2312" w:hAnsi="仿宋_GB2312" w:cs="仿宋_GB2312" w:hint="eastAsia"/>
          <w:sz w:val="30"/>
          <w:szCs w:val="30"/>
        </w:rPr>
        <w:t>将在</w:t>
      </w:r>
      <w:r>
        <w:rPr>
          <w:rFonts w:ascii="仿宋_GB2312" w:eastAsia="仿宋_GB2312" w:hAnsi="仿宋_GB2312" w:cs="仿宋_GB2312" w:hint="eastAsia"/>
          <w:sz w:val="30"/>
          <w:szCs w:val="30"/>
        </w:rPr>
        <w:t>普法网</w:t>
      </w:r>
      <w:r>
        <w:rPr>
          <w:rFonts w:ascii="仿宋_GB2312" w:eastAsia="仿宋_GB2312" w:hAnsi="仿宋_GB2312" w:cs="仿宋_GB2312" w:hint="eastAsia"/>
          <w:sz w:val="30"/>
          <w:szCs w:val="30"/>
        </w:rPr>
        <w:t>展示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经审核后择优在国家智慧教育公共服务平台展示、颁发采用证明</w:t>
      </w:r>
      <w:r>
        <w:rPr>
          <w:rFonts w:ascii="仿宋_GB2312" w:eastAsia="仿宋_GB2312" w:hAnsi="仿宋_GB2312" w:cs="仿宋_GB2312" w:hint="eastAsia"/>
          <w:sz w:val="30"/>
          <w:szCs w:val="30"/>
        </w:rPr>
        <w:t>。具体要求</w:t>
      </w:r>
      <w:r>
        <w:rPr>
          <w:rFonts w:ascii="仿宋_GB2312" w:eastAsia="仿宋_GB2312" w:hAnsi="仿宋_GB2312" w:cs="仿宋_GB2312" w:hint="eastAsia"/>
          <w:sz w:val="30"/>
          <w:szCs w:val="30"/>
        </w:rPr>
        <w:t>由普法网</w:t>
      </w:r>
      <w:r>
        <w:rPr>
          <w:rFonts w:ascii="仿宋_GB2312" w:eastAsia="仿宋_GB2312" w:hAnsi="仿宋_GB2312" w:cs="仿宋_GB2312" w:hint="eastAsia"/>
          <w:sz w:val="30"/>
          <w:szCs w:val="30"/>
        </w:rPr>
        <w:t>另行</w:t>
      </w:r>
      <w:r>
        <w:rPr>
          <w:rFonts w:ascii="仿宋_GB2312" w:eastAsia="仿宋_GB2312" w:hAnsi="仿宋_GB2312" w:cs="仿宋_GB2312" w:hint="eastAsia"/>
          <w:sz w:val="30"/>
          <w:szCs w:val="30"/>
        </w:rPr>
        <w:t>通知。</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（六）宪法主题歌曲传唱活动。</w:t>
      </w:r>
      <w:r>
        <w:rPr>
          <w:rFonts w:ascii="仿宋_GB2312" w:eastAsia="仿宋_GB2312" w:hAnsi="仿宋_GB2312" w:cs="仿宋_GB2312" w:hint="eastAsia"/>
          <w:sz w:val="30"/>
          <w:szCs w:val="30"/>
        </w:rPr>
        <w:t>各级各类学校要广泛组织《宪法伴我们成长》主题歌曲传唱活动，拍摄歌曲传唱</w:t>
      </w:r>
      <w:r>
        <w:rPr>
          <w:rFonts w:ascii="仿宋_GB2312" w:eastAsia="仿宋_GB2312" w:hAnsi="仿宋_GB2312" w:cs="仿宋_GB2312" w:hint="eastAsia"/>
          <w:sz w:val="30"/>
          <w:szCs w:val="30"/>
        </w:rPr>
        <w:t>MV</w:t>
      </w:r>
      <w:r>
        <w:rPr>
          <w:rFonts w:ascii="仿宋_GB2312" w:eastAsia="仿宋_GB2312" w:hAnsi="仿宋_GB2312" w:cs="仿宋_GB2312" w:hint="eastAsia"/>
          <w:sz w:val="30"/>
          <w:szCs w:val="30"/>
        </w:rPr>
        <w:t>，通过普法网和新媒体平台展示，营造宪法</w:t>
      </w:r>
      <w:r>
        <w:rPr>
          <w:rFonts w:ascii="仿宋_GB2312" w:eastAsia="仿宋_GB2312" w:hAnsi="仿宋_GB2312" w:cs="仿宋_GB2312" w:hint="eastAsia"/>
          <w:sz w:val="30"/>
          <w:szCs w:val="30"/>
        </w:rPr>
        <w:t>学习宣传的</w:t>
      </w:r>
      <w:r>
        <w:rPr>
          <w:rFonts w:ascii="仿宋_GB2312" w:eastAsia="仿宋_GB2312" w:hAnsi="仿宋_GB2312" w:cs="仿宋_GB2312" w:hint="eastAsia"/>
          <w:sz w:val="30"/>
          <w:szCs w:val="30"/>
        </w:rPr>
        <w:t>浓厚氛围。</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（七）法治副校长“开学第一课”活动。</w:t>
      </w:r>
      <w:r>
        <w:rPr>
          <w:rFonts w:ascii="仿宋_GB2312" w:eastAsia="仿宋_GB2312" w:hAnsi="仿宋_GB2312" w:cs="仿宋_GB2312" w:hint="eastAsia"/>
          <w:sz w:val="30"/>
          <w:szCs w:val="30"/>
        </w:rPr>
        <w:t>各区教育局要积极动员各中小学邀请本校校外兼职法治副校长，于</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月开学季来校举办“开学第一课”专题讲座。学校要通过学校网站或微信公众号及时报道讲座信息。各区教育局要在确保“一校一法治副校长”的基础上，及时汇总到校开设民法典专题讲座的“法治副校长”名单，连同学校报道链接地址（需点击后能直接显示讲座报道内容），于</w:t>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日（星期五）前，报送市教委。市教委将在核对后颁发“法治副校长‘开学第一课’宣讲之星”证书。</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楷体_GB2312" w:eastAsia="楷体_GB2312" w:hAnsi="楷体_GB2312" w:cs="楷体_GB2312" w:hint="eastAsia"/>
          <w:sz w:val="30"/>
          <w:szCs w:val="30"/>
        </w:rPr>
        <w:t>（八）其他活动。</w:t>
      </w:r>
      <w:r>
        <w:rPr>
          <w:rFonts w:ascii="仿宋_GB2312" w:eastAsia="仿宋_GB2312" w:hAnsi="仿宋_GB2312" w:cs="仿宋_GB2312" w:hint="eastAsia"/>
          <w:sz w:val="30"/>
          <w:szCs w:val="30"/>
        </w:rPr>
        <w:t>各区要结合本地实际，积极开展丰富多样的青少年宪法法治教育活动，并可通过法治课教师培训、法治副校长基本功大赛等方式，有效提升教师和法治副校长教育能力水平。市教委将适时开展法治课骨干教师培训和法治副校长基本功大赛等活动（通知另发）。</w:t>
      </w:r>
    </w:p>
    <w:p w:rsidR="001D2F3F" w:rsidRDefault="00652030">
      <w:pPr>
        <w:pStyle w:val="a6"/>
        <w:widowControl w:val="0"/>
        <w:spacing w:beforeAutospacing="0" w:afterAutospacing="0" w:line="520" w:lineRule="exact"/>
        <w:ind w:firstLineChars="200" w:firstLine="600"/>
        <w:jc w:val="both"/>
        <w:rPr>
          <w:rFonts w:ascii="CESI黑体-GB2312" w:eastAsia="CESI黑体-GB2312" w:hAnsi="CESI黑体-GB2312" w:cs="CESI黑体-GB2312"/>
          <w:sz w:val="30"/>
          <w:szCs w:val="30"/>
        </w:rPr>
      </w:pPr>
      <w:r>
        <w:rPr>
          <w:rFonts w:ascii="CESI黑体-GB2312" w:eastAsia="CESI黑体-GB2312" w:hAnsi="CESI黑体-GB2312" w:cs="CESI黑体-GB2312" w:hint="eastAsia"/>
          <w:sz w:val="30"/>
          <w:szCs w:val="30"/>
        </w:rPr>
        <w:t>六、工作要求</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Style w:val="a9"/>
          <w:rFonts w:ascii="楷体_GB2312" w:eastAsia="楷体_GB2312" w:hAnsi="楷体_GB2312" w:cs="楷体_GB2312" w:hint="eastAsia"/>
          <w:b w:val="0"/>
          <w:bCs w:val="0"/>
          <w:sz w:val="30"/>
          <w:szCs w:val="30"/>
        </w:rPr>
        <w:t>（一）加强组织领导。</w:t>
      </w:r>
      <w:r>
        <w:rPr>
          <w:rFonts w:ascii="仿宋_GB2312" w:eastAsia="仿宋_GB2312" w:hAnsi="仿宋_GB2312" w:cs="仿宋_GB2312" w:hint="eastAsia"/>
          <w:sz w:val="30"/>
          <w:szCs w:val="30"/>
        </w:rPr>
        <w:t>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各校要</w:t>
      </w:r>
      <w:r>
        <w:rPr>
          <w:rFonts w:ascii="仿宋_GB2312" w:eastAsia="仿宋_GB2312" w:hAnsi="仿宋_GB2312" w:cs="仿宋_GB2312" w:hint="eastAsia"/>
          <w:sz w:val="30"/>
          <w:szCs w:val="30"/>
        </w:rPr>
        <w:t>把宪法学习宣传</w:t>
      </w:r>
      <w:r>
        <w:rPr>
          <w:rFonts w:ascii="仿宋_GB2312" w:eastAsia="仿宋_GB2312" w:hAnsi="仿宋_GB2312" w:cs="仿宋_GB2312" w:hint="eastAsia"/>
          <w:sz w:val="30"/>
          <w:szCs w:val="30"/>
        </w:rPr>
        <w:t>教育</w:t>
      </w:r>
      <w:r>
        <w:rPr>
          <w:rFonts w:ascii="仿宋_GB2312" w:eastAsia="仿宋_GB2312" w:hAnsi="仿宋_GB2312" w:cs="仿宋_GB2312" w:hint="eastAsia"/>
          <w:sz w:val="30"/>
          <w:szCs w:val="30"/>
        </w:rPr>
        <w:t>作为一项重要政治任务，细化责任分工，落实条件保障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科学制定实施方案。要加强工作统筹，健全部门协作机制，科学合理安排法治教育活动，避免“扎堆式”普法。</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Style w:val="a9"/>
          <w:rFonts w:ascii="楷体_GB2312" w:eastAsia="楷体_GB2312" w:hAnsi="楷体_GB2312" w:cs="楷体_GB2312" w:hint="eastAsia"/>
          <w:b w:val="0"/>
          <w:bCs w:val="0"/>
          <w:sz w:val="30"/>
          <w:szCs w:val="30"/>
        </w:rPr>
        <w:t>（二）力戒形式主义。</w:t>
      </w:r>
      <w:r>
        <w:rPr>
          <w:rFonts w:ascii="仿宋_GB2312" w:eastAsia="仿宋_GB2312" w:hAnsi="仿宋_GB2312" w:cs="仿宋_GB2312" w:hint="eastAsia"/>
          <w:sz w:val="30"/>
          <w:szCs w:val="30"/>
        </w:rPr>
        <w:t>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要避免应试化学习，不得向学校、教师、学生和家长摊派学习任务，增加学校和师生负担；不得以参与率作为对学校和教师的考核依据。“新沪杯”中学生宪法法律知识竞赛决赛成绩不与“宪法卫士”学习情况挂钩。</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Style w:val="a9"/>
          <w:rFonts w:ascii="楷体_GB2312" w:eastAsia="楷体_GB2312" w:hAnsi="楷体_GB2312" w:cs="楷体_GB2312" w:hint="eastAsia"/>
          <w:b w:val="0"/>
          <w:bCs w:val="0"/>
          <w:sz w:val="30"/>
          <w:szCs w:val="30"/>
        </w:rPr>
        <w:t>（三）创新方式方法。</w:t>
      </w:r>
      <w:r>
        <w:rPr>
          <w:rFonts w:ascii="仿宋_GB2312" w:eastAsia="仿宋_GB2312" w:hAnsi="仿宋_GB2312" w:cs="仿宋_GB2312" w:hint="eastAsia"/>
          <w:sz w:val="30"/>
          <w:szCs w:val="30"/>
        </w:rPr>
        <w:t>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要结合学生身心发展规律、认知特点和实践需要，采取更多学生喜闻乐见的教育方式，增强法治教育针对性和实效性。要坚持正面引导为主，让宪法精神、社会主义法治理念浸润学生心灵。要将法治融入办学治校全过程，营造校园法治环境，实现制度育人、管理育人、文化育人。</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请各区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各校明确职能部门，并落实</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名专</w:t>
      </w:r>
      <w:r>
        <w:rPr>
          <w:rFonts w:ascii="仿宋_GB2312" w:eastAsia="仿宋_GB2312" w:hAnsi="仿宋_GB2312" w:cs="仿宋_GB2312" w:hint="eastAsia"/>
          <w:sz w:val="30"/>
          <w:szCs w:val="30"/>
        </w:rPr>
        <w:t>人负责本次“学宪法</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讲宪法”活动工作，于</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22</w:t>
      </w:r>
      <w:r>
        <w:rPr>
          <w:rFonts w:ascii="仿宋_GB2312" w:eastAsia="仿宋_GB2312" w:hAnsi="仿宋_GB2312" w:cs="仿宋_GB2312" w:hint="eastAsia"/>
          <w:sz w:val="30"/>
          <w:szCs w:val="30"/>
        </w:rPr>
        <w:t>日（星期一）前将有关信息填表（见附件）报送至市教委指定邮箱。</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日（星期一）前，各区</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各校通过单位网站或公众号，及时发布本次活动的总结信息，并将信息链接（须点击后能直接显示总结信息）转报市教委。市教委将挑选工作成效显著的单位活动信息，申请教育部予以转发。</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联系方式：</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教育部全国</w:t>
      </w:r>
      <w:r>
        <w:rPr>
          <w:rFonts w:ascii="仿宋_GB2312" w:eastAsia="仿宋_GB2312" w:hAnsi="仿宋_GB2312" w:cs="仿宋_GB2312" w:hint="eastAsia"/>
          <w:sz w:val="30"/>
          <w:szCs w:val="30"/>
        </w:rPr>
        <w:t>青少年</w:t>
      </w:r>
      <w:r>
        <w:rPr>
          <w:rFonts w:ascii="仿宋_GB2312" w:eastAsia="仿宋_GB2312" w:hAnsi="仿宋_GB2312" w:cs="仿宋_GB2312" w:hint="eastAsia"/>
          <w:sz w:val="30"/>
          <w:szCs w:val="30"/>
        </w:rPr>
        <w:t>普法网</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活动统筹：</w:t>
      </w:r>
      <w:r>
        <w:rPr>
          <w:rFonts w:ascii="仿宋_GB2312" w:eastAsia="仿宋_GB2312" w:hAnsi="仿宋_GB2312" w:cs="仿宋_GB2312" w:hint="eastAsia"/>
          <w:sz w:val="30"/>
          <w:szCs w:val="30"/>
        </w:rPr>
        <w:t>010-88819626</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用户支持与新闻报送：</w:t>
      </w:r>
      <w:r>
        <w:rPr>
          <w:rFonts w:ascii="仿宋_GB2312" w:eastAsia="仿宋_GB2312" w:hAnsi="仿宋_GB2312" w:cs="仿宋_GB2312" w:hint="eastAsia"/>
          <w:sz w:val="30"/>
          <w:szCs w:val="30"/>
        </w:rPr>
        <w:t>010-88819614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88819617</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“宪法卫士”线上活动上海协调联系人：上海市教育科学研究院</w:t>
      </w:r>
      <w:r w:rsidR="00036EE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王歆妙</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rPr>
        <w:t>13818228904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23116775</w:t>
      </w:r>
      <w:r>
        <w:rPr>
          <w:rFonts w:ascii="仿宋_GB2312" w:eastAsia="仿宋_GB2312" w:hAnsi="仿宋_GB2312" w:cs="仿宋_GB2312" w:hint="eastAsia"/>
          <w:sz w:val="30"/>
          <w:szCs w:val="30"/>
        </w:rPr>
        <w:t>（传真）</w:t>
      </w:r>
    </w:p>
    <w:p w:rsidR="001D2F3F" w:rsidRDefault="00652030">
      <w:pPr>
        <w:pStyle w:val="a6"/>
        <w:widowControl w:val="0"/>
        <w:spacing w:beforeAutospacing="0" w:afterAutospacing="0" w:line="520" w:lineRule="exact"/>
        <w:ind w:firstLineChars="200" w:firstLine="600"/>
        <w:jc w:val="both"/>
        <w:rPr>
          <w:rFonts w:ascii="仿宋_GB2312" w:eastAsia="仿宋_GB2312" w:hAnsi="仿宋_GB2312" w:cs="仿宋_GB2312"/>
          <w:sz w:val="30"/>
          <w:szCs w:val="30"/>
        </w:rPr>
      </w:pPr>
      <w:r>
        <w:rPr>
          <w:rFonts w:ascii="仿宋_GB2312" w:eastAsia="仿宋_GB2312" w:hAnsi="仿宋_GB2312" w:cs="仿宋_GB2312" w:hint="eastAsia"/>
          <w:sz w:val="30"/>
          <w:szCs w:val="30"/>
        </w:rPr>
        <w:t>市教委政策法规处联系人</w:t>
      </w:r>
      <w:r w:rsidR="00036EE3">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陆海佳，联系电话：</w:t>
      </w:r>
      <w:r>
        <w:rPr>
          <w:rFonts w:ascii="仿宋_GB2312" w:eastAsia="仿宋_GB2312" w:hAnsi="仿宋_GB2312" w:cs="仿宋_GB2312" w:hint="eastAsia"/>
          <w:sz w:val="30"/>
          <w:szCs w:val="30"/>
        </w:rPr>
        <w:t>13524140985</w:t>
      </w:r>
      <w:r>
        <w:rPr>
          <w:rFonts w:ascii="仿宋_GB2312" w:eastAsia="仿宋_GB2312" w:hAnsi="仿宋_GB2312" w:cs="仿宋_GB2312" w:hint="eastAsia"/>
          <w:sz w:val="30"/>
          <w:szCs w:val="30"/>
        </w:rPr>
        <w:t>，联系人</w:t>
      </w:r>
      <w:r>
        <w:rPr>
          <w:rFonts w:ascii="仿宋_GB2312" w:eastAsia="仿宋_GB2312" w:hAnsi="仿宋_GB2312" w:cs="仿宋_GB2312" w:hint="eastAsia"/>
          <w:sz w:val="30"/>
          <w:szCs w:val="30"/>
        </w:rPr>
        <w:t>信息</w:t>
      </w:r>
      <w:r>
        <w:rPr>
          <w:rFonts w:ascii="仿宋_GB2312" w:eastAsia="仿宋_GB2312" w:hAnsi="仿宋_GB2312" w:cs="仿宋_GB2312" w:hint="eastAsia"/>
          <w:sz w:val="30"/>
          <w:szCs w:val="30"/>
        </w:rPr>
        <w:t>及活动总结报送邮箱：</w:t>
      </w:r>
      <w:hyperlink r:id="rId6" w:history="1">
        <w:r>
          <w:rPr>
            <w:rFonts w:ascii="仿宋_GB2312" w:eastAsia="仿宋_GB2312" w:hAnsi="仿宋_GB2312" w:cs="仿宋_GB2312" w:hint="eastAsia"/>
            <w:sz w:val="30"/>
            <w:szCs w:val="30"/>
          </w:rPr>
          <w:t>luhaijia@shec.edu.cn</w:t>
        </w:r>
      </w:hyperlink>
    </w:p>
    <w:p w:rsidR="001D2F3F" w:rsidRDefault="001D2F3F">
      <w:pPr>
        <w:adjustRightInd w:val="0"/>
        <w:snapToGrid w:val="0"/>
        <w:spacing w:line="480" w:lineRule="exact"/>
        <w:rPr>
          <w:rFonts w:ascii="仿宋_GB2312" w:eastAsia="仿宋_GB2312" w:hAnsi="宋体"/>
          <w:sz w:val="30"/>
          <w:szCs w:val="30"/>
        </w:rPr>
      </w:pPr>
    </w:p>
    <w:p w:rsidR="001D2F3F" w:rsidRDefault="00652030">
      <w:pPr>
        <w:adjustRightInd w:val="0"/>
        <w:snapToGrid w:val="0"/>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附件：“学宪法</w:t>
      </w:r>
      <w:r>
        <w:rPr>
          <w:rFonts w:ascii="仿宋_GB2312" w:eastAsia="仿宋_GB2312" w:hAnsi="宋体" w:hint="eastAsia"/>
          <w:sz w:val="30"/>
          <w:szCs w:val="30"/>
        </w:rPr>
        <w:t xml:space="preserve"> </w:t>
      </w:r>
      <w:r>
        <w:rPr>
          <w:rFonts w:ascii="仿宋_GB2312" w:eastAsia="仿宋_GB2312" w:hAnsi="宋体" w:hint="eastAsia"/>
          <w:sz w:val="30"/>
          <w:szCs w:val="30"/>
        </w:rPr>
        <w:t>讲宪法”系列活动信息表</w:t>
      </w:r>
    </w:p>
    <w:p w:rsidR="001D2F3F" w:rsidRDefault="001D2F3F" w:rsidP="00036EE3">
      <w:pPr>
        <w:pStyle w:val="2"/>
        <w:ind w:firstLine="600"/>
        <w:rPr>
          <w:rFonts w:ascii="仿宋_GB2312" w:eastAsia="仿宋_GB2312" w:hAnsi="宋体"/>
          <w:sz w:val="30"/>
          <w:szCs w:val="30"/>
        </w:rPr>
      </w:pPr>
    </w:p>
    <w:p w:rsidR="001D2F3F" w:rsidRDefault="001D2F3F"/>
    <w:tbl>
      <w:tblPr>
        <w:tblW w:w="0" w:type="auto"/>
        <w:tblInd w:w="3708" w:type="dxa"/>
        <w:tblLook w:val="04A0"/>
      </w:tblPr>
      <w:tblGrid>
        <w:gridCol w:w="4680"/>
      </w:tblGrid>
      <w:tr w:rsidR="001D2F3F">
        <w:tc>
          <w:tcPr>
            <w:tcW w:w="4680" w:type="dxa"/>
          </w:tcPr>
          <w:p w:rsidR="001D2F3F" w:rsidRDefault="00652030">
            <w:pPr>
              <w:tabs>
                <w:tab w:val="left" w:pos="3042"/>
                <w:tab w:val="left" w:pos="4287"/>
              </w:tabs>
              <w:spacing w:line="520" w:lineRule="exact"/>
              <w:jc w:val="distribute"/>
              <w:rPr>
                <w:rFonts w:ascii="仿宋_GB2312" w:eastAsia="仿宋_GB2312"/>
                <w:sz w:val="30"/>
                <w:szCs w:val="30"/>
              </w:rPr>
            </w:pPr>
            <w:bookmarkStart w:id="0" w:name="OLE_LINK1"/>
            <w:r>
              <w:rPr>
                <w:rFonts w:ascii="仿宋_GB2312" w:eastAsia="仿宋_GB2312" w:hint="eastAsia"/>
                <w:sz w:val="30"/>
                <w:szCs w:val="30"/>
              </w:rPr>
              <w:t>中共上海市教育卫生工作委员会</w:t>
            </w:r>
          </w:p>
        </w:tc>
      </w:tr>
      <w:tr w:rsidR="001D2F3F">
        <w:tc>
          <w:tcPr>
            <w:tcW w:w="4680" w:type="dxa"/>
          </w:tcPr>
          <w:p w:rsidR="001D2F3F" w:rsidRDefault="00652030">
            <w:pPr>
              <w:spacing w:line="520" w:lineRule="exact"/>
              <w:jc w:val="distribute"/>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tc>
      </w:tr>
      <w:tr w:rsidR="001D2F3F">
        <w:tc>
          <w:tcPr>
            <w:tcW w:w="4680" w:type="dxa"/>
          </w:tcPr>
          <w:p w:rsidR="001D2F3F" w:rsidRDefault="00652030">
            <w:pPr>
              <w:tabs>
                <w:tab w:val="left" w:pos="3537"/>
                <w:tab w:val="left" w:pos="3792"/>
                <w:tab w:val="left" w:pos="3987"/>
                <w:tab w:val="left" w:pos="4167"/>
              </w:tabs>
              <w:spacing w:line="520" w:lineRule="exact"/>
              <w:jc w:val="center"/>
              <w:rPr>
                <w:rFonts w:ascii="仿宋_GB2312" w:eastAsia="仿宋_GB2312"/>
                <w:spacing w:val="6"/>
                <w:sz w:val="30"/>
                <w:szCs w:val="30"/>
              </w:rPr>
            </w:pPr>
            <w:r>
              <w:rPr>
                <w:rFonts w:ascii="仿宋_GB2312" w:eastAsia="仿宋_GB2312" w:hint="eastAsia"/>
                <w:spacing w:val="6"/>
                <w:sz w:val="30"/>
                <w:szCs w:val="30"/>
              </w:rPr>
              <w:t>202</w:t>
            </w:r>
            <w:r>
              <w:rPr>
                <w:rFonts w:ascii="仿宋_GB2312" w:eastAsia="仿宋_GB2312" w:hint="eastAsia"/>
                <w:spacing w:val="6"/>
                <w:sz w:val="30"/>
                <w:szCs w:val="30"/>
              </w:rPr>
              <w:t>4</w:t>
            </w:r>
            <w:r>
              <w:rPr>
                <w:rFonts w:ascii="仿宋_GB2312" w:eastAsia="仿宋_GB2312" w:hint="eastAsia"/>
                <w:spacing w:val="6"/>
                <w:sz w:val="30"/>
                <w:szCs w:val="30"/>
              </w:rPr>
              <w:t>年</w:t>
            </w:r>
            <w:r>
              <w:rPr>
                <w:rFonts w:ascii="仿宋_GB2312" w:eastAsia="仿宋_GB2312"/>
                <w:spacing w:val="6"/>
                <w:sz w:val="30"/>
                <w:szCs w:val="30"/>
              </w:rPr>
              <w:t>7</w:t>
            </w:r>
            <w:r>
              <w:rPr>
                <w:rFonts w:ascii="仿宋_GB2312" w:eastAsia="仿宋_GB2312" w:hint="eastAsia"/>
                <w:spacing w:val="6"/>
                <w:sz w:val="30"/>
                <w:szCs w:val="30"/>
              </w:rPr>
              <w:t>月</w:t>
            </w:r>
            <w:r>
              <w:rPr>
                <w:rFonts w:ascii="仿宋_GB2312" w:eastAsia="仿宋_GB2312"/>
                <w:spacing w:val="6"/>
                <w:sz w:val="30"/>
                <w:szCs w:val="30"/>
              </w:rPr>
              <w:t>2</w:t>
            </w:r>
            <w:r>
              <w:rPr>
                <w:rFonts w:ascii="仿宋_GB2312" w:eastAsia="仿宋_GB2312" w:hint="eastAsia"/>
                <w:spacing w:val="6"/>
                <w:sz w:val="30"/>
                <w:szCs w:val="30"/>
              </w:rPr>
              <w:t>日</w:t>
            </w:r>
          </w:p>
        </w:tc>
      </w:tr>
      <w:bookmarkEnd w:id="0"/>
    </w:tbl>
    <w:p w:rsidR="001D2F3F" w:rsidRDefault="001D2F3F">
      <w:pPr>
        <w:rPr>
          <w:rFonts w:ascii="仿宋_GB2312" w:eastAsia="仿宋_GB2312" w:hAnsi="宋体"/>
          <w:sz w:val="30"/>
          <w:szCs w:val="30"/>
        </w:rPr>
      </w:pPr>
    </w:p>
    <w:p w:rsidR="001D2F3F" w:rsidRDefault="00652030">
      <w:pPr>
        <w:adjustRightInd w:val="0"/>
        <w:snapToGrid w:val="0"/>
        <w:spacing w:line="276" w:lineRule="auto"/>
        <w:jc w:val="left"/>
        <w:rPr>
          <w:rFonts w:ascii="黑体" w:eastAsia="黑体" w:hAnsi="宋体"/>
          <w:sz w:val="32"/>
          <w:szCs w:val="32"/>
        </w:rPr>
      </w:pPr>
      <w:r>
        <w:rPr>
          <w:rFonts w:ascii="黑体" w:eastAsia="黑体" w:hAnsi="宋体" w:hint="eastAsia"/>
          <w:sz w:val="32"/>
          <w:szCs w:val="32"/>
        </w:rPr>
        <w:t>附件</w:t>
      </w:r>
    </w:p>
    <w:p w:rsidR="001D2F3F" w:rsidRDefault="001D2F3F">
      <w:pPr>
        <w:adjustRightInd w:val="0"/>
        <w:snapToGrid w:val="0"/>
        <w:spacing w:line="276" w:lineRule="auto"/>
        <w:jc w:val="center"/>
        <w:rPr>
          <w:rFonts w:ascii="华文中宋" w:eastAsia="华文中宋" w:hAnsi="华文中宋"/>
          <w:b/>
          <w:sz w:val="36"/>
          <w:szCs w:val="36"/>
        </w:rPr>
      </w:pPr>
    </w:p>
    <w:p w:rsidR="001D2F3F" w:rsidRDefault="00652030">
      <w:pPr>
        <w:adjustRightInd w:val="0"/>
        <w:snapToGrid w:val="0"/>
        <w:spacing w:line="276" w:lineRule="auto"/>
        <w:jc w:val="center"/>
        <w:rPr>
          <w:rFonts w:ascii="方正小标宋简体" w:eastAsia="方正小标宋简体" w:hAnsi="方正小标宋简体" w:cs="方正小标宋简体"/>
          <w:bCs/>
          <w:sz w:val="38"/>
          <w:szCs w:val="38"/>
        </w:rPr>
      </w:pPr>
      <w:r>
        <w:rPr>
          <w:rFonts w:ascii="方正小标宋简体" w:eastAsia="方正小标宋简体" w:hAnsi="方正小标宋简体" w:cs="方正小标宋简体" w:hint="eastAsia"/>
          <w:bCs/>
          <w:sz w:val="38"/>
          <w:szCs w:val="38"/>
        </w:rPr>
        <w:t>“学宪法</w:t>
      </w:r>
      <w:r>
        <w:rPr>
          <w:rFonts w:ascii="方正小标宋简体" w:eastAsia="方正小标宋简体" w:hAnsi="方正小标宋简体" w:cs="方正小标宋简体" w:hint="eastAsia"/>
          <w:bCs/>
          <w:sz w:val="38"/>
          <w:szCs w:val="38"/>
        </w:rPr>
        <w:t xml:space="preserve"> </w:t>
      </w:r>
      <w:r>
        <w:rPr>
          <w:rFonts w:ascii="方正小标宋简体" w:eastAsia="方正小标宋简体" w:hAnsi="方正小标宋简体" w:cs="方正小标宋简体" w:hint="eastAsia"/>
          <w:bCs/>
          <w:sz w:val="38"/>
          <w:szCs w:val="38"/>
        </w:rPr>
        <w:t>讲宪法”系列活动信息表</w:t>
      </w:r>
    </w:p>
    <w:p w:rsidR="001D2F3F" w:rsidRDefault="001D2F3F" w:rsidP="00036EE3">
      <w:pPr>
        <w:pStyle w:val="2"/>
        <w:ind w:firstLineChars="0" w:firstLine="0"/>
      </w:pPr>
    </w:p>
    <w:p w:rsidR="001D2F3F" w:rsidRDefault="001D2F3F">
      <w:pPr>
        <w:spacing w:line="276" w:lineRule="auto"/>
      </w:pPr>
    </w:p>
    <w:p w:rsidR="001D2F3F" w:rsidRDefault="00652030">
      <w:pPr>
        <w:spacing w:line="276" w:lineRule="auto"/>
        <w:rPr>
          <w:rFonts w:ascii="仿宋_GB2312" w:eastAsia="仿宋_GB2312"/>
          <w:sz w:val="28"/>
          <w:szCs w:val="28"/>
        </w:rPr>
      </w:pPr>
      <w:r>
        <w:rPr>
          <w:rFonts w:ascii="仿宋_GB2312" w:eastAsia="仿宋_GB2312" w:hint="eastAsia"/>
          <w:sz w:val="28"/>
          <w:szCs w:val="28"/>
        </w:rPr>
        <w:t>单位名称：</w:t>
      </w:r>
      <w:r>
        <w:rPr>
          <w:rFonts w:ascii="仿宋_GB2312" w:eastAsia="仿宋_GB2312" w:hint="eastAsia"/>
          <w:sz w:val="28"/>
          <w:szCs w:val="28"/>
        </w:rPr>
        <w:t xml:space="preserve">                                       </w:t>
      </w:r>
      <w:r>
        <w:rPr>
          <w:rFonts w:ascii="仿宋_GB2312" w:eastAsia="仿宋_GB2312" w:hint="eastAsia"/>
          <w:sz w:val="28"/>
          <w:szCs w:val="28"/>
        </w:rPr>
        <w:t>（盖章）</w:t>
      </w:r>
    </w:p>
    <w:tbl>
      <w:tblPr>
        <w:tblW w:w="963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09"/>
        <w:gridCol w:w="1517"/>
        <w:gridCol w:w="1664"/>
        <w:gridCol w:w="1031"/>
        <w:gridCol w:w="1432"/>
        <w:gridCol w:w="1977"/>
      </w:tblGrid>
      <w:tr w:rsidR="001D2F3F">
        <w:trPr>
          <w:trHeight w:val="854"/>
        </w:trPr>
        <w:tc>
          <w:tcPr>
            <w:tcW w:w="2009"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单位分管领导</w:t>
            </w:r>
          </w:p>
        </w:tc>
        <w:tc>
          <w:tcPr>
            <w:tcW w:w="1517" w:type="dxa"/>
            <w:noWrap/>
            <w:vAlign w:val="center"/>
          </w:tcPr>
          <w:p w:rsidR="001D2F3F" w:rsidRDefault="001D2F3F">
            <w:pPr>
              <w:snapToGrid w:val="0"/>
              <w:spacing w:line="276" w:lineRule="auto"/>
              <w:jc w:val="center"/>
              <w:rPr>
                <w:rFonts w:ascii="仿宋_GB2312" w:eastAsia="仿宋_GB2312"/>
                <w:sz w:val="24"/>
              </w:rPr>
            </w:pPr>
          </w:p>
        </w:tc>
        <w:tc>
          <w:tcPr>
            <w:tcW w:w="1664"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职务</w:t>
            </w:r>
          </w:p>
        </w:tc>
        <w:tc>
          <w:tcPr>
            <w:tcW w:w="1031" w:type="dxa"/>
            <w:noWrap/>
            <w:vAlign w:val="center"/>
          </w:tcPr>
          <w:p w:rsidR="001D2F3F" w:rsidRDefault="001D2F3F">
            <w:pPr>
              <w:snapToGrid w:val="0"/>
              <w:spacing w:line="276" w:lineRule="auto"/>
              <w:jc w:val="center"/>
              <w:rPr>
                <w:rFonts w:ascii="仿宋_GB2312" w:eastAsia="仿宋_GB2312"/>
                <w:sz w:val="24"/>
              </w:rPr>
            </w:pPr>
          </w:p>
        </w:tc>
        <w:tc>
          <w:tcPr>
            <w:tcW w:w="1432"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主办部门</w:t>
            </w:r>
          </w:p>
        </w:tc>
        <w:tc>
          <w:tcPr>
            <w:tcW w:w="1977" w:type="dxa"/>
            <w:noWrap/>
            <w:vAlign w:val="center"/>
          </w:tcPr>
          <w:p w:rsidR="001D2F3F" w:rsidRDefault="001D2F3F">
            <w:pPr>
              <w:snapToGrid w:val="0"/>
              <w:spacing w:line="276" w:lineRule="auto"/>
              <w:jc w:val="center"/>
              <w:rPr>
                <w:rFonts w:ascii="仿宋_GB2312" w:eastAsia="仿宋_GB2312"/>
                <w:sz w:val="24"/>
              </w:rPr>
            </w:pPr>
          </w:p>
        </w:tc>
      </w:tr>
      <w:tr w:rsidR="001D2F3F">
        <w:trPr>
          <w:trHeight w:val="956"/>
        </w:trPr>
        <w:tc>
          <w:tcPr>
            <w:tcW w:w="2009"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部门负责人</w:t>
            </w:r>
          </w:p>
        </w:tc>
        <w:tc>
          <w:tcPr>
            <w:tcW w:w="1517" w:type="dxa"/>
            <w:noWrap/>
            <w:vAlign w:val="center"/>
          </w:tcPr>
          <w:p w:rsidR="001D2F3F" w:rsidRDefault="001D2F3F">
            <w:pPr>
              <w:snapToGrid w:val="0"/>
              <w:spacing w:line="276" w:lineRule="auto"/>
              <w:jc w:val="center"/>
              <w:rPr>
                <w:rFonts w:ascii="仿宋_GB2312" w:eastAsia="仿宋_GB2312"/>
                <w:sz w:val="24"/>
              </w:rPr>
            </w:pPr>
          </w:p>
        </w:tc>
        <w:tc>
          <w:tcPr>
            <w:tcW w:w="1664"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职务</w:t>
            </w:r>
          </w:p>
        </w:tc>
        <w:tc>
          <w:tcPr>
            <w:tcW w:w="1031" w:type="dxa"/>
            <w:noWrap/>
            <w:vAlign w:val="center"/>
          </w:tcPr>
          <w:p w:rsidR="001D2F3F" w:rsidRDefault="001D2F3F">
            <w:pPr>
              <w:snapToGrid w:val="0"/>
              <w:spacing w:line="276" w:lineRule="auto"/>
              <w:jc w:val="center"/>
              <w:rPr>
                <w:rFonts w:ascii="仿宋_GB2312" w:eastAsia="仿宋_GB2312"/>
                <w:sz w:val="24"/>
              </w:rPr>
            </w:pPr>
          </w:p>
        </w:tc>
        <w:tc>
          <w:tcPr>
            <w:tcW w:w="1432"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手机号码</w:t>
            </w:r>
          </w:p>
        </w:tc>
        <w:tc>
          <w:tcPr>
            <w:tcW w:w="1977" w:type="dxa"/>
            <w:noWrap/>
            <w:vAlign w:val="center"/>
          </w:tcPr>
          <w:p w:rsidR="001D2F3F" w:rsidRDefault="001D2F3F">
            <w:pPr>
              <w:snapToGrid w:val="0"/>
              <w:spacing w:line="276" w:lineRule="auto"/>
              <w:jc w:val="center"/>
              <w:rPr>
                <w:rFonts w:ascii="仿宋_GB2312" w:eastAsia="仿宋_GB2312"/>
                <w:sz w:val="24"/>
              </w:rPr>
            </w:pPr>
          </w:p>
        </w:tc>
      </w:tr>
      <w:tr w:rsidR="001D2F3F">
        <w:trPr>
          <w:trHeight w:val="994"/>
        </w:trPr>
        <w:tc>
          <w:tcPr>
            <w:tcW w:w="2009"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部门经办人</w:t>
            </w:r>
          </w:p>
        </w:tc>
        <w:tc>
          <w:tcPr>
            <w:tcW w:w="1517" w:type="dxa"/>
            <w:noWrap/>
            <w:vAlign w:val="center"/>
          </w:tcPr>
          <w:p w:rsidR="001D2F3F" w:rsidRDefault="001D2F3F">
            <w:pPr>
              <w:snapToGrid w:val="0"/>
              <w:spacing w:line="276" w:lineRule="auto"/>
              <w:jc w:val="center"/>
              <w:rPr>
                <w:rFonts w:ascii="仿宋_GB2312" w:eastAsia="仿宋_GB2312"/>
                <w:sz w:val="24"/>
              </w:rPr>
            </w:pPr>
          </w:p>
        </w:tc>
        <w:tc>
          <w:tcPr>
            <w:tcW w:w="1664"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职务</w:t>
            </w:r>
          </w:p>
        </w:tc>
        <w:tc>
          <w:tcPr>
            <w:tcW w:w="1031" w:type="dxa"/>
            <w:noWrap/>
            <w:vAlign w:val="center"/>
          </w:tcPr>
          <w:p w:rsidR="001D2F3F" w:rsidRDefault="001D2F3F">
            <w:pPr>
              <w:snapToGrid w:val="0"/>
              <w:spacing w:line="276" w:lineRule="auto"/>
              <w:jc w:val="center"/>
              <w:rPr>
                <w:rFonts w:ascii="仿宋_GB2312" w:eastAsia="仿宋_GB2312"/>
                <w:sz w:val="24"/>
              </w:rPr>
            </w:pPr>
          </w:p>
        </w:tc>
        <w:tc>
          <w:tcPr>
            <w:tcW w:w="1432"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手机号码</w:t>
            </w:r>
          </w:p>
        </w:tc>
        <w:tc>
          <w:tcPr>
            <w:tcW w:w="1977" w:type="dxa"/>
            <w:noWrap/>
            <w:vAlign w:val="center"/>
          </w:tcPr>
          <w:p w:rsidR="001D2F3F" w:rsidRDefault="001D2F3F">
            <w:pPr>
              <w:snapToGrid w:val="0"/>
              <w:spacing w:line="276" w:lineRule="auto"/>
              <w:jc w:val="center"/>
              <w:rPr>
                <w:rFonts w:ascii="仿宋_GB2312" w:eastAsia="仿宋_GB2312"/>
                <w:sz w:val="24"/>
              </w:rPr>
            </w:pPr>
          </w:p>
        </w:tc>
      </w:tr>
      <w:tr w:rsidR="001D2F3F">
        <w:tc>
          <w:tcPr>
            <w:tcW w:w="2009"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本区或本高校下半年在籍学生数</w:t>
            </w:r>
          </w:p>
        </w:tc>
        <w:tc>
          <w:tcPr>
            <w:tcW w:w="1517" w:type="dxa"/>
            <w:noWrap/>
            <w:vAlign w:val="center"/>
          </w:tcPr>
          <w:p w:rsidR="001D2F3F" w:rsidRDefault="00652030">
            <w:pPr>
              <w:snapToGrid w:val="0"/>
              <w:spacing w:line="276" w:lineRule="auto"/>
              <w:jc w:val="right"/>
              <w:rPr>
                <w:rFonts w:ascii="仿宋_GB2312" w:eastAsia="仿宋_GB2312"/>
                <w:sz w:val="24"/>
              </w:rPr>
            </w:pPr>
            <w:r>
              <w:rPr>
                <w:rFonts w:ascii="仿宋_GB2312" w:eastAsia="仿宋_GB2312" w:hint="eastAsia"/>
                <w:sz w:val="24"/>
              </w:rPr>
              <w:t>（人）</w:t>
            </w:r>
          </w:p>
        </w:tc>
        <w:tc>
          <w:tcPr>
            <w:tcW w:w="1664"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202</w:t>
            </w:r>
            <w:r>
              <w:rPr>
                <w:rFonts w:ascii="仿宋_GB2312" w:eastAsia="仿宋_GB2312" w:hint="eastAsia"/>
                <w:sz w:val="24"/>
              </w:rPr>
              <w:t>4</w:t>
            </w:r>
            <w:r>
              <w:rPr>
                <w:rFonts w:ascii="仿宋_GB2312" w:eastAsia="仿宋_GB2312" w:hint="eastAsia"/>
                <w:sz w:val="24"/>
              </w:rPr>
              <w:t>年“宪法卫士”参与率拟达到比例</w:t>
            </w:r>
          </w:p>
        </w:tc>
        <w:tc>
          <w:tcPr>
            <w:tcW w:w="1031" w:type="dxa"/>
            <w:noWrap/>
            <w:vAlign w:val="center"/>
          </w:tcPr>
          <w:p w:rsidR="001D2F3F" w:rsidRDefault="00652030">
            <w:pPr>
              <w:snapToGrid w:val="0"/>
              <w:spacing w:line="276" w:lineRule="auto"/>
              <w:jc w:val="right"/>
              <w:rPr>
                <w:rFonts w:ascii="仿宋_GB2312" w:eastAsia="仿宋_GB2312"/>
                <w:sz w:val="24"/>
              </w:rPr>
            </w:pPr>
            <w:r>
              <w:rPr>
                <w:rFonts w:ascii="仿宋_GB2312" w:eastAsia="仿宋_GB2312" w:hint="eastAsia"/>
                <w:sz w:val="24"/>
              </w:rPr>
              <w:t>%</w:t>
            </w:r>
          </w:p>
        </w:tc>
        <w:tc>
          <w:tcPr>
            <w:tcW w:w="1432" w:type="dxa"/>
            <w:noWrap/>
            <w:vAlign w:val="center"/>
          </w:tcPr>
          <w:p w:rsidR="001D2F3F" w:rsidRDefault="00652030">
            <w:pPr>
              <w:snapToGrid w:val="0"/>
              <w:spacing w:line="276" w:lineRule="auto"/>
              <w:jc w:val="center"/>
              <w:rPr>
                <w:rFonts w:ascii="仿宋_GB2312" w:eastAsia="仿宋_GB2312"/>
                <w:sz w:val="24"/>
              </w:rPr>
            </w:pPr>
            <w:r>
              <w:rPr>
                <w:rFonts w:ascii="仿宋_GB2312" w:eastAsia="仿宋_GB2312" w:hint="eastAsia"/>
                <w:sz w:val="24"/>
              </w:rPr>
              <w:t>20</w:t>
            </w:r>
            <w:r>
              <w:rPr>
                <w:rFonts w:ascii="仿宋_GB2312" w:eastAsia="仿宋_GB2312" w:hint="eastAsia"/>
                <w:sz w:val="24"/>
              </w:rPr>
              <w:t>24</w:t>
            </w:r>
            <w:r>
              <w:rPr>
                <w:rFonts w:ascii="仿宋_GB2312" w:eastAsia="仿宋_GB2312" w:hint="eastAsia"/>
                <w:sz w:val="24"/>
              </w:rPr>
              <w:t>年“</w:t>
            </w:r>
            <w:r>
              <w:rPr>
                <w:rFonts w:ascii="仿宋_GB2312" w:eastAsia="仿宋_GB2312" w:hint="eastAsia"/>
                <w:sz w:val="24"/>
              </w:rPr>
              <w:t>宪法卫士”拟参与学生对应数量</w:t>
            </w:r>
          </w:p>
        </w:tc>
        <w:tc>
          <w:tcPr>
            <w:tcW w:w="1977" w:type="dxa"/>
            <w:noWrap/>
            <w:vAlign w:val="center"/>
          </w:tcPr>
          <w:p w:rsidR="001D2F3F" w:rsidRDefault="00652030">
            <w:pPr>
              <w:snapToGrid w:val="0"/>
              <w:spacing w:line="276" w:lineRule="auto"/>
              <w:jc w:val="right"/>
              <w:rPr>
                <w:rFonts w:ascii="仿宋_GB2312" w:eastAsia="仿宋_GB2312"/>
                <w:sz w:val="24"/>
              </w:rPr>
            </w:pPr>
            <w:r>
              <w:rPr>
                <w:rFonts w:ascii="仿宋_GB2312" w:eastAsia="仿宋_GB2312" w:hint="eastAsia"/>
                <w:sz w:val="24"/>
              </w:rPr>
              <w:t>（人）</w:t>
            </w:r>
          </w:p>
        </w:tc>
      </w:tr>
    </w:tbl>
    <w:p w:rsidR="001D2F3F" w:rsidRDefault="001D2F3F">
      <w:pPr>
        <w:jc w:val="left"/>
        <w:rPr>
          <w:rFonts w:ascii="仿宋_GB2312" w:eastAsia="仿宋_GB2312"/>
          <w:sz w:val="13"/>
          <w:szCs w:val="13"/>
        </w:rPr>
      </w:pPr>
    </w:p>
    <w:p w:rsidR="001D2F3F" w:rsidRDefault="00652030">
      <w:pPr>
        <w:spacing w:line="480" w:lineRule="auto"/>
        <w:rPr>
          <w:rFonts w:ascii="仿宋_GB2312" w:eastAsia="仿宋_GB2312"/>
          <w:sz w:val="28"/>
          <w:szCs w:val="28"/>
        </w:rPr>
      </w:pPr>
      <w:r>
        <w:rPr>
          <w:rFonts w:ascii="仿宋_GB2312" w:eastAsia="仿宋_GB2312" w:hint="eastAsia"/>
          <w:sz w:val="28"/>
          <w:szCs w:val="28"/>
        </w:rPr>
        <w:t>填表人：</w:t>
      </w:r>
      <w:r>
        <w:rPr>
          <w:rFonts w:ascii="仿宋_GB2312" w:eastAsia="仿宋_GB2312" w:hint="eastAsia"/>
          <w:sz w:val="28"/>
          <w:szCs w:val="28"/>
        </w:rPr>
        <w:t xml:space="preserve">             </w:t>
      </w:r>
      <w:r>
        <w:rPr>
          <w:rFonts w:ascii="仿宋_GB2312" w:eastAsia="仿宋_GB2312" w:hint="eastAsia"/>
          <w:sz w:val="28"/>
          <w:szCs w:val="28"/>
        </w:rPr>
        <w:t>所在部门：</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联系方式：</w:t>
      </w:r>
      <w:r>
        <w:rPr>
          <w:rFonts w:ascii="仿宋_GB2312" w:eastAsia="仿宋_GB2312" w:hint="eastAsia"/>
          <w:sz w:val="28"/>
          <w:szCs w:val="28"/>
        </w:rPr>
        <w:t xml:space="preserve">          </w:t>
      </w:r>
      <w:r w:rsidR="00D06CAD">
        <w:rPr>
          <w:rFonts w:ascii="仿宋_GB2312" w:eastAsia="仿宋_GB2312" w:hint="eastAsia"/>
          <w:sz w:val="28"/>
          <w:szCs w:val="28"/>
        </w:rPr>
        <w:t xml:space="preserve"> </w:t>
      </w:r>
    </w:p>
    <w:p w:rsidR="001D2F3F" w:rsidRDefault="001D2F3F">
      <w:pPr>
        <w:snapToGrid w:val="0"/>
        <w:ind w:firstLineChars="200" w:firstLine="420"/>
        <w:rPr>
          <w:rFonts w:ascii="仿宋_GB2312" w:eastAsia="仿宋_GB2312"/>
        </w:rPr>
      </w:pPr>
    </w:p>
    <w:p w:rsidR="001D2F3F" w:rsidRDefault="001D2F3F"/>
    <w:p w:rsidR="001D2F3F" w:rsidRDefault="00652030">
      <w:pPr>
        <w:snapToGrid w:val="0"/>
        <w:spacing w:line="400" w:lineRule="exact"/>
        <w:ind w:firstLineChars="200" w:firstLine="480"/>
        <w:rPr>
          <w:rFonts w:ascii="仿宋_GB2312" w:eastAsia="仿宋_GB2312"/>
          <w:sz w:val="24"/>
        </w:rPr>
      </w:pPr>
      <w:r>
        <w:rPr>
          <w:rFonts w:ascii="仿宋_GB2312" w:eastAsia="仿宋_GB2312" w:hint="eastAsia"/>
          <w:sz w:val="24"/>
        </w:rPr>
        <w:t>注：请各区、各高校明确职能部门，并落实</w:t>
      </w:r>
      <w:r>
        <w:rPr>
          <w:rFonts w:ascii="仿宋_GB2312" w:eastAsia="仿宋_GB2312" w:hint="eastAsia"/>
          <w:sz w:val="24"/>
        </w:rPr>
        <w:t>1</w:t>
      </w:r>
      <w:r>
        <w:rPr>
          <w:rFonts w:ascii="仿宋_GB2312" w:eastAsia="仿宋_GB2312" w:hint="eastAsia"/>
          <w:sz w:val="24"/>
        </w:rPr>
        <w:t>名专人负责本次“学宪法</w:t>
      </w:r>
      <w:r>
        <w:rPr>
          <w:rFonts w:ascii="仿宋_GB2312" w:eastAsia="仿宋_GB2312" w:hint="eastAsia"/>
          <w:sz w:val="24"/>
        </w:rPr>
        <w:t xml:space="preserve"> </w:t>
      </w:r>
      <w:r>
        <w:rPr>
          <w:rFonts w:ascii="仿宋_GB2312" w:eastAsia="仿宋_GB2312" w:hint="eastAsia"/>
          <w:sz w:val="24"/>
        </w:rPr>
        <w:t>讲宪法”系列活动工作，于</w:t>
      </w:r>
      <w:r>
        <w:rPr>
          <w:rFonts w:ascii="仿宋_GB2312" w:eastAsia="仿宋_GB2312" w:hint="eastAsia"/>
          <w:sz w:val="24"/>
        </w:rPr>
        <w:t>202</w:t>
      </w:r>
      <w:r>
        <w:rPr>
          <w:rFonts w:ascii="仿宋_GB2312" w:eastAsia="仿宋_GB2312" w:hint="eastAsia"/>
          <w:sz w:val="24"/>
        </w:rPr>
        <w:t>4</w:t>
      </w:r>
      <w:r>
        <w:rPr>
          <w:rFonts w:ascii="仿宋_GB2312" w:eastAsia="仿宋_GB2312" w:hint="eastAsia"/>
          <w:sz w:val="24"/>
        </w:rPr>
        <w:t>年</w:t>
      </w:r>
      <w:r>
        <w:rPr>
          <w:rFonts w:ascii="仿宋_GB2312" w:eastAsia="仿宋_GB2312" w:hint="eastAsia"/>
          <w:sz w:val="24"/>
        </w:rPr>
        <w:t>8</w:t>
      </w:r>
      <w:r>
        <w:rPr>
          <w:rFonts w:ascii="仿宋_GB2312" w:eastAsia="仿宋_GB2312" w:hint="eastAsia"/>
          <w:sz w:val="24"/>
        </w:rPr>
        <w:t>月</w:t>
      </w:r>
      <w:r>
        <w:rPr>
          <w:rFonts w:ascii="仿宋_GB2312" w:eastAsia="仿宋_GB2312" w:hint="eastAsia"/>
          <w:sz w:val="24"/>
        </w:rPr>
        <w:t>5</w:t>
      </w:r>
      <w:r>
        <w:rPr>
          <w:rFonts w:ascii="仿宋_GB2312" w:eastAsia="仿宋_GB2312" w:hint="eastAsia"/>
          <w:sz w:val="24"/>
        </w:rPr>
        <w:t>日（星期</w:t>
      </w:r>
      <w:r>
        <w:rPr>
          <w:rFonts w:ascii="仿宋_GB2312" w:eastAsia="仿宋_GB2312" w:hint="eastAsia"/>
          <w:sz w:val="24"/>
        </w:rPr>
        <w:t>一</w:t>
      </w:r>
      <w:r>
        <w:rPr>
          <w:rFonts w:ascii="仿宋_GB2312" w:eastAsia="仿宋_GB2312" w:hint="eastAsia"/>
          <w:sz w:val="24"/>
        </w:rPr>
        <w:t>）前将有关信息电邮（</w:t>
      </w:r>
      <w:r>
        <w:rPr>
          <w:rFonts w:ascii="仿宋_GB2312" w:eastAsia="仿宋_GB2312" w:hint="eastAsia"/>
          <w:sz w:val="24"/>
        </w:rPr>
        <w:t>luhaijia@shec.edu.cn</w:t>
      </w:r>
      <w:r>
        <w:rPr>
          <w:rFonts w:ascii="仿宋_GB2312" w:eastAsia="仿宋_GB2312" w:hint="eastAsia"/>
          <w:sz w:val="24"/>
        </w:rPr>
        <w:t>）报送至市教委政策法规处。联系人：陆海佳，电话</w:t>
      </w:r>
      <w:r>
        <w:rPr>
          <w:rFonts w:ascii="仿宋_GB2312" w:eastAsia="仿宋_GB2312" w:hint="eastAsia"/>
          <w:sz w:val="24"/>
        </w:rPr>
        <w:t>兼微信号</w:t>
      </w:r>
      <w:r>
        <w:rPr>
          <w:rFonts w:ascii="仿宋_GB2312" w:eastAsia="仿宋_GB2312" w:hint="eastAsia"/>
          <w:sz w:val="24"/>
        </w:rPr>
        <w:t>：</w:t>
      </w:r>
      <w:r>
        <w:rPr>
          <w:rFonts w:ascii="仿宋_GB2312" w:eastAsia="仿宋_GB2312" w:hint="eastAsia"/>
          <w:sz w:val="24"/>
        </w:rPr>
        <w:t>13524140985</w:t>
      </w:r>
      <w:r>
        <w:rPr>
          <w:rFonts w:ascii="仿宋_GB2312" w:eastAsia="仿宋_GB2312" w:hint="eastAsia"/>
          <w:sz w:val="24"/>
        </w:rPr>
        <w:t>。</w:t>
      </w:r>
    </w:p>
    <w:p w:rsidR="001D2F3F" w:rsidRDefault="001D2F3F">
      <w:pPr>
        <w:spacing w:line="480" w:lineRule="exact"/>
        <w:rPr>
          <w:rFonts w:ascii="仿宋_GB2312" w:eastAsia="仿宋_GB2312" w:hAnsi="仿宋"/>
          <w:sz w:val="30"/>
          <w:szCs w:val="30"/>
        </w:rPr>
      </w:pPr>
    </w:p>
    <w:p w:rsidR="001D2F3F" w:rsidRDefault="001D2F3F">
      <w:pPr>
        <w:spacing w:line="560" w:lineRule="exact"/>
        <w:rPr>
          <w:rFonts w:ascii="黑体" w:eastAsia="黑体"/>
          <w:sz w:val="32"/>
        </w:rPr>
      </w:pPr>
    </w:p>
    <w:p w:rsidR="001D2F3F" w:rsidRDefault="001D2F3F">
      <w:pPr>
        <w:pStyle w:val="2"/>
        <w:ind w:firstLineChars="0" w:firstLine="0"/>
        <w:rPr>
          <w:rFonts w:ascii="黑体" w:eastAsia="黑体"/>
          <w:sz w:val="32"/>
        </w:rPr>
        <w:sectPr w:rsidR="001D2F3F">
          <w:footerReference w:type="even" r:id="rId7"/>
          <w:footerReference w:type="default" r:id="rId8"/>
          <w:pgSz w:w="11906" w:h="16838"/>
          <w:pgMar w:top="2098" w:right="1508" w:bottom="2098" w:left="1520" w:header="851" w:footer="1814" w:gutter="57"/>
          <w:cols w:space="720"/>
          <w:docGrid w:type="lines" w:linePitch="312"/>
        </w:sectPr>
      </w:pPr>
    </w:p>
    <w:p w:rsidR="001D2F3F" w:rsidRDefault="001D2F3F"/>
    <w:p w:rsidR="001D2F3F" w:rsidRDefault="001D2F3F" w:rsidP="00D06CAD">
      <w:pPr>
        <w:pStyle w:val="2"/>
        <w:ind w:firstLine="420"/>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Pr>
        <w:pStyle w:val="2"/>
        <w:ind w:firstLineChars="0" w:firstLine="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p w:rsidR="001D2F3F" w:rsidRDefault="001D2F3F" w:rsidP="00D06CAD">
      <w:pPr>
        <w:rPr>
          <w:rFonts w:hint="eastAsia"/>
        </w:rPr>
      </w:pPr>
    </w:p>
    <w:p w:rsidR="00D06CAD" w:rsidRPr="00D06CAD" w:rsidRDefault="00D06CAD" w:rsidP="00D06CAD">
      <w:pPr>
        <w:pStyle w:val="2"/>
        <w:ind w:firstLine="420"/>
      </w:pPr>
    </w:p>
    <w:p w:rsidR="001D2F3F" w:rsidRDefault="001D2F3F" w:rsidP="00D06CAD">
      <w:pPr>
        <w:pStyle w:val="2"/>
        <w:ind w:firstLine="420"/>
        <w:jc w:val="both"/>
      </w:pPr>
    </w:p>
    <w:p w:rsidR="001D2F3F" w:rsidRDefault="001D2F3F" w:rsidP="00D06CAD"/>
    <w:p w:rsidR="001D2F3F" w:rsidRDefault="001D2F3F" w:rsidP="00D06CAD">
      <w:pPr>
        <w:pStyle w:val="2"/>
        <w:ind w:firstLine="420"/>
        <w:jc w:val="both"/>
      </w:pPr>
    </w:p>
    <w:tbl>
      <w:tblPr>
        <w:tblpPr w:leftFromText="180" w:rightFromText="180" w:vertAnchor="text" w:horzAnchor="margin" w:tblpY="656"/>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4680"/>
        <w:gridCol w:w="454"/>
      </w:tblGrid>
      <w:tr w:rsidR="001D2F3F">
        <w:tc>
          <w:tcPr>
            <w:tcW w:w="9202" w:type="dxa"/>
            <w:gridSpan w:val="3"/>
            <w:tcBorders>
              <w:top w:val="single" w:sz="12" w:space="0" w:color="auto"/>
              <w:left w:val="nil"/>
              <w:bottom w:val="single" w:sz="4" w:space="0" w:color="auto"/>
              <w:right w:val="nil"/>
            </w:tcBorders>
          </w:tcPr>
          <w:p w:rsidR="001D2F3F" w:rsidRDefault="00652030">
            <w:pPr>
              <w:spacing w:line="560" w:lineRule="exact"/>
              <w:ind w:firstLineChars="100" w:firstLine="280"/>
              <w:rPr>
                <w:rFonts w:ascii="黑体" w:eastAsia="黑体"/>
                <w:sz w:val="28"/>
                <w:szCs w:val="28"/>
              </w:rPr>
            </w:pPr>
            <w:r>
              <w:rPr>
                <w:rFonts w:ascii="仿宋_GB2312" w:eastAsia="仿宋_GB2312" w:hint="eastAsia"/>
                <w:sz w:val="28"/>
                <w:szCs w:val="28"/>
              </w:rPr>
              <w:t>抄送：</w:t>
            </w:r>
            <w:r>
              <w:rPr>
                <w:rFonts w:ascii="仿宋_GB2312" w:eastAsia="仿宋_GB2312" w:hint="eastAsia"/>
                <w:sz w:val="28"/>
                <w:szCs w:val="28"/>
              </w:rPr>
              <w:t>市法宣办（设在市司法局）、教育部政法司</w:t>
            </w:r>
            <w:r>
              <w:rPr>
                <w:rFonts w:ascii="仿宋_GB2312" w:eastAsia="仿宋_GB2312" w:hint="eastAsia"/>
                <w:sz w:val="28"/>
                <w:szCs w:val="28"/>
              </w:rPr>
              <w:t>,</w:t>
            </w:r>
            <w:r>
              <w:rPr>
                <w:rFonts w:ascii="仿宋_GB2312" w:eastAsia="仿宋_GB2312" w:hint="eastAsia"/>
                <w:sz w:val="28"/>
                <w:szCs w:val="28"/>
              </w:rPr>
              <w:t>各行业中等职业学校</w:t>
            </w:r>
            <w:r>
              <w:rPr>
                <w:rFonts w:ascii="仿宋_GB2312" w:eastAsia="仿宋_GB2312" w:hint="eastAsia"/>
                <w:sz w:val="28"/>
                <w:szCs w:val="28"/>
              </w:rPr>
              <w:t>。</w:t>
            </w:r>
          </w:p>
        </w:tc>
      </w:tr>
      <w:tr w:rsidR="001D2F3F">
        <w:tc>
          <w:tcPr>
            <w:tcW w:w="4068" w:type="dxa"/>
            <w:tcBorders>
              <w:left w:val="nil"/>
              <w:bottom w:val="single" w:sz="12" w:space="0" w:color="auto"/>
              <w:right w:val="nil"/>
            </w:tcBorders>
          </w:tcPr>
          <w:p w:rsidR="001D2F3F" w:rsidRDefault="00652030">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left w:val="nil"/>
              <w:bottom w:val="single" w:sz="12" w:space="0" w:color="auto"/>
              <w:right w:val="nil"/>
            </w:tcBorders>
          </w:tcPr>
          <w:p w:rsidR="001D2F3F" w:rsidRDefault="00652030">
            <w:pPr>
              <w:spacing w:line="560" w:lineRule="exact"/>
              <w:jc w:val="right"/>
              <w:rPr>
                <w:rFonts w:ascii="黑体" w:eastAsia="黑体"/>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3</w:t>
            </w:r>
            <w:r>
              <w:rPr>
                <w:rFonts w:ascii="仿宋_GB2312" w:eastAsia="仿宋_GB2312" w:hint="eastAsia"/>
                <w:sz w:val="28"/>
                <w:szCs w:val="28"/>
              </w:rPr>
              <w:t>日印发</w:t>
            </w:r>
          </w:p>
        </w:tc>
        <w:tc>
          <w:tcPr>
            <w:tcW w:w="454" w:type="dxa"/>
            <w:tcBorders>
              <w:left w:val="nil"/>
              <w:bottom w:val="single" w:sz="12" w:space="0" w:color="auto"/>
              <w:right w:val="nil"/>
            </w:tcBorders>
          </w:tcPr>
          <w:p w:rsidR="001D2F3F" w:rsidRDefault="001D2F3F">
            <w:pPr>
              <w:spacing w:line="560" w:lineRule="exact"/>
              <w:ind w:rightChars="171" w:right="359"/>
              <w:jc w:val="right"/>
              <w:rPr>
                <w:rFonts w:ascii="黑体" w:eastAsia="黑体"/>
                <w:sz w:val="28"/>
                <w:szCs w:val="28"/>
              </w:rPr>
            </w:pPr>
          </w:p>
        </w:tc>
      </w:tr>
    </w:tbl>
    <w:p w:rsidR="001D2F3F" w:rsidRDefault="001D2F3F">
      <w:pPr>
        <w:spacing w:line="560" w:lineRule="exact"/>
        <w:rPr>
          <w:rFonts w:ascii="黑体" w:eastAsia="黑体"/>
          <w:sz w:val="32"/>
        </w:rPr>
      </w:pPr>
    </w:p>
    <w:sectPr w:rsidR="001D2F3F" w:rsidSect="001D2F3F">
      <w:footerReference w:type="default" r:id="rId9"/>
      <w:pgSz w:w="11906" w:h="16838"/>
      <w:pgMar w:top="2098" w:right="1508" w:bottom="2098" w:left="1520" w:header="851" w:footer="1814"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030" w:rsidRDefault="00652030" w:rsidP="001D2F3F">
      <w:r>
        <w:separator/>
      </w:r>
    </w:p>
  </w:endnote>
  <w:endnote w:type="continuationSeparator" w:id="0">
    <w:p w:rsidR="00652030" w:rsidRDefault="00652030" w:rsidP="001D2F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黑体-GB2312">
    <w:altName w:val="微软雅黑"/>
    <w:charset w:val="86"/>
    <w:family w:val="auto"/>
    <w:pitch w:val="default"/>
    <w:sig w:usb0="00000000" w:usb1="184F6CF8" w:usb2="00000012" w:usb3="00000000" w:csb0="0004000F" w:csb1="00000000"/>
  </w:font>
  <w:font w:name="楷体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F" w:rsidRDefault="001D2F3F">
    <w:pPr>
      <w:pStyle w:val="a4"/>
      <w:framePr w:wrap="around" w:vAnchor="text" w:hAnchor="margin" w:xAlign="outside" w:y="1"/>
      <w:rPr>
        <w:rStyle w:val="aa"/>
      </w:rPr>
    </w:pPr>
    <w:r>
      <w:rPr>
        <w:rStyle w:val="aa"/>
      </w:rPr>
      <w:fldChar w:fldCharType="begin"/>
    </w:r>
    <w:r w:rsidR="00652030">
      <w:rPr>
        <w:rStyle w:val="aa"/>
      </w:rPr>
      <w:instrText xml:space="preserve">PAGE  </w:instrText>
    </w:r>
    <w:r>
      <w:rPr>
        <w:rStyle w:val="aa"/>
      </w:rPr>
      <w:fldChar w:fldCharType="separate"/>
    </w:r>
    <w:r w:rsidR="00652030">
      <w:rPr>
        <w:rStyle w:val="aa"/>
      </w:rPr>
      <w:t>1</w:t>
    </w:r>
    <w:r>
      <w:rPr>
        <w:rStyle w:val="aa"/>
      </w:rPr>
      <w:fldChar w:fldCharType="end"/>
    </w:r>
  </w:p>
  <w:p w:rsidR="001D2F3F" w:rsidRDefault="001D2F3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F" w:rsidRDefault="00652030">
    <w:pPr>
      <w:pStyle w:val="a4"/>
      <w:framePr w:wrap="around" w:vAnchor="text" w:hAnchor="margin" w:xAlign="outside" w:y="1"/>
      <w:rPr>
        <w:rStyle w:val="aa"/>
        <w:rFonts w:ascii="宋体" w:hAnsi="宋体"/>
        <w:sz w:val="28"/>
      </w:rPr>
    </w:pPr>
    <w:r>
      <w:rPr>
        <w:rStyle w:val="aa"/>
        <w:rFonts w:ascii="宋体" w:hAnsi="宋体" w:hint="eastAsia"/>
        <w:sz w:val="28"/>
      </w:rPr>
      <w:t>—</w:t>
    </w:r>
    <w:r>
      <w:rPr>
        <w:rStyle w:val="aa"/>
        <w:rFonts w:ascii="宋体" w:hAnsi="宋体" w:hint="eastAsia"/>
        <w:sz w:val="28"/>
      </w:rPr>
      <w:t xml:space="preserve">  </w:t>
    </w:r>
    <w:r w:rsidR="001D2F3F">
      <w:rPr>
        <w:rStyle w:val="aa"/>
        <w:rFonts w:ascii="宋体" w:hAnsi="宋体"/>
        <w:sz w:val="28"/>
      </w:rPr>
      <w:fldChar w:fldCharType="begin"/>
    </w:r>
    <w:r>
      <w:rPr>
        <w:rStyle w:val="aa"/>
        <w:rFonts w:ascii="宋体" w:hAnsi="宋体"/>
        <w:sz w:val="28"/>
      </w:rPr>
      <w:instrText xml:space="preserve">PAGE  </w:instrText>
    </w:r>
    <w:r w:rsidR="001D2F3F">
      <w:rPr>
        <w:rStyle w:val="aa"/>
        <w:rFonts w:ascii="宋体" w:hAnsi="宋体"/>
        <w:sz w:val="28"/>
      </w:rPr>
      <w:fldChar w:fldCharType="separate"/>
    </w:r>
    <w:r>
      <w:rPr>
        <w:rStyle w:val="aa"/>
        <w:rFonts w:ascii="宋体" w:hAnsi="宋体"/>
        <w:noProof/>
        <w:sz w:val="28"/>
      </w:rPr>
      <w:t>1</w:t>
    </w:r>
    <w:r w:rsidR="001D2F3F">
      <w:rPr>
        <w:rStyle w:val="aa"/>
        <w:rFonts w:ascii="宋体" w:hAnsi="宋体"/>
        <w:sz w:val="28"/>
      </w:rPr>
      <w:fldChar w:fldCharType="end"/>
    </w:r>
    <w:r>
      <w:rPr>
        <w:rStyle w:val="aa"/>
        <w:rFonts w:ascii="宋体" w:hAnsi="宋体" w:hint="eastAsia"/>
        <w:sz w:val="28"/>
      </w:rPr>
      <w:t xml:space="preserve">  </w:t>
    </w:r>
    <w:r>
      <w:rPr>
        <w:rStyle w:val="aa"/>
        <w:rFonts w:ascii="宋体" w:hAnsi="宋体" w:hint="eastAsia"/>
        <w:sz w:val="28"/>
      </w:rPr>
      <w:t>—</w:t>
    </w:r>
  </w:p>
  <w:p w:rsidR="001D2F3F" w:rsidRDefault="001D2F3F">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F3F" w:rsidRDefault="001D2F3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030" w:rsidRDefault="00652030" w:rsidP="001D2F3F">
      <w:r>
        <w:separator/>
      </w:r>
    </w:p>
  </w:footnote>
  <w:footnote w:type="continuationSeparator" w:id="0">
    <w:p w:rsidR="00652030" w:rsidRDefault="00652030" w:rsidP="001D2F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6F47117E"/>
    <w:rsid w:val="E87EE511"/>
    <w:rsid w:val="FFFB93EB"/>
    <w:rsid w:val="00036EE3"/>
    <w:rsid w:val="000F4785"/>
    <w:rsid w:val="00116FCE"/>
    <w:rsid w:val="00124B37"/>
    <w:rsid w:val="00126E38"/>
    <w:rsid w:val="00132626"/>
    <w:rsid w:val="001336BD"/>
    <w:rsid w:val="00150C3E"/>
    <w:rsid w:val="00156F26"/>
    <w:rsid w:val="00193FBE"/>
    <w:rsid w:val="001A0932"/>
    <w:rsid w:val="001A40B3"/>
    <w:rsid w:val="001D2F3F"/>
    <w:rsid w:val="001E30FC"/>
    <w:rsid w:val="001F50D3"/>
    <w:rsid w:val="00212A52"/>
    <w:rsid w:val="00243EF0"/>
    <w:rsid w:val="002C1328"/>
    <w:rsid w:val="0037760D"/>
    <w:rsid w:val="00391CCC"/>
    <w:rsid w:val="003A6F11"/>
    <w:rsid w:val="00407005"/>
    <w:rsid w:val="00445594"/>
    <w:rsid w:val="00494CD4"/>
    <w:rsid w:val="004A1167"/>
    <w:rsid w:val="004E12CF"/>
    <w:rsid w:val="00550213"/>
    <w:rsid w:val="005521B8"/>
    <w:rsid w:val="005B687C"/>
    <w:rsid w:val="006045D7"/>
    <w:rsid w:val="006411B5"/>
    <w:rsid w:val="006469DB"/>
    <w:rsid w:val="00652030"/>
    <w:rsid w:val="0066538B"/>
    <w:rsid w:val="006837E1"/>
    <w:rsid w:val="006D03F3"/>
    <w:rsid w:val="006D3281"/>
    <w:rsid w:val="006D7D01"/>
    <w:rsid w:val="006F3F25"/>
    <w:rsid w:val="00736811"/>
    <w:rsid w:val="00740FF5"/>
    <w:rsid w:val="007833FF"/>
    <w:rsid w:val="007D44E2"/>
    <w:rsid w:val="007E1B3A"/>
    <w:rsid w:val="008465A4"/>
    <w:rsid w:val="00853315"/>
    <w:rsid w:val="008D1D09"/>
    <w:rsid w:val="008E2D01"/>
    <w:rsid w:val="00940889"/>
    <w:rsid w:val="009565F3"/>
    <w:rsid w:val="009A24EC"/>
    <w:rsid w:val="009E1A07"/>
    <w:rsid w:val="00A0595A"/>
    <w:rsid w:val="00A47805"/>
    <w:rsid w:val="00A6142F"/>
    <w:rsid w:val="00A63A84"/>
    <w:rsid w:val="00A909EA"/>
    <w:rsid w:val="00AA11CF"/>
    <w:rsid w:val="00AF1B1B"/>
    <w:rsid w:val="00AF40B1"/>
    <w:rsid w:val="00B11EB1"/>
    <w:rsid w:val="00B55D05"/>
    <w:rsid w:val="00B6530E"/>
    <w:rsid w:val="00B83686"/>
    <w:rsid w:val="00BF7050"/>
    <w:rsid w:val="00C56512"/>
    <w:rsid w:val="00CD3CEB"/>
    <w:rsid w:val="00D06CAD"/>
    <w:rsid w:val="00D408A7"/>
    <w:rsid w:val="00D4743E"/>
    <w:rsid w:val="00D50AF9"/>
    <w:rsid w:val="00DC7BB9"/>
    <w:rsid w:val="00EE5DEE"/>
    <w:rsid w:val="00F135F3"/>
    <w:rsid w:val="00F27D0E"/>
    <w:rsid w:val="00F4523C"/>
    <w:rsid w:val="00F616EA"/>
    <w:rsid w:val="00F74935"/>
    <w:rsid w:val="00FA3A63"/>
    <w:rsid w:val="00FB3E4F"/>
    <w:rsid w:val="00FD2816"/>
    <w:rsid w:val="6F4711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D2F3F"/>
    <w:pPr>
      <w:widowControl w:val="0"/>
      <w:jc w:val="both"/>
    </w:pPr>
    <w:rPr>
      <w:kern w:val="2"/>
      <w:sz w:val="21"/>
      <w:szCs w:val="24"/>
    </w:rPr>
  </w:style>
  <w:style w:type="paragraph" w:styleId="1">
    <w:name w:val="heading 1"/>
    <w:basedOn w:val="a"/>
    <w:next w:val="a"/>
    <w:link w:val="1Char"/>
    <w:uiPriority w:val="9"/>
    <w:qFormat/>
    <w:rsid w:val="001D2F3F"/>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rsid w:val="001D2F3F"/>
    <w:pPr>
      <w:ind w:firstLineChars="200" w:firstLine="701"/>
      <w:jc w:val="left"/>
    </w:pPr>
    <w:rPr>
      <w:smallCaps/>
    </w:rPr>
  </w:style>
  <w:style w:type="paragraph" w:styleId="a3">
    <w:name w:val="Balloon Text"/>
    <w:basedOn w:val="a"/>
    <w:semiHidden/>
    <w:qFormat/>
    <w:rsid w:val="001D2F3F"/>
    <w:rPr>
      <w:sz w:val="18"/>
      <w:szCs w:val="18"/>
    </w:rPr>
  </w:style>
  <w:style w:type="paragraph" w:styleId="a4">
    <w:name w:val="footer"/>
    <w:basedOn w:val="a"/>
    <w:qFormat/>
    <w:rsid w:val="001D2F3F"/>
    <w:pPr>
      <w:tabs>
        <w:tab w:val="center" w:pos="4153"/>
        <w:tab w:val="right" w:pos="8306"/>
      </w:tabs>
      <w:snapToGrid w:val="0"/>
      <w:jc w:val="left"/>
    </w:pPr>
    <w:rPr>
      <w:sz w:val="18"/>
      <w:szCs w:val="20"/>
    </w:rPr>
  </w:style>
  <w:style w:type="paragraph" w:styleId="a5">
    <w:name w:val="header"/>
    <w:basedOn w:val="a"/>
    <w:qFormat/>
    <w:rsid w:val="001D2F3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1D2F3F"/>
    <w:pPr>
      <w:widowControl/>
      <w:spacing w:before="100" w:beforeAutospacing="1" w:after="100" w:afterAutospacing="1"/>
      <w:jc w:val="left"/>
    </w:pPr>
    <w:rPr>
      <w:rFonts w:ascii="宋体" w:hAnsi="宋体" w:cs="宋体"/>
      <w:kern w:val="0"/>
      <w:sz w:val="24"/>
    </w:rPr>
  </w:style>
  <w:style w:type="paragraph" w:styleId="a7">
    <w:name w:val="Title"/>
    <w:basedOn w:val="a"/>
    <w:next w:val="a"/>
    <w:qFormat/>
    <w:rsid w:val="001D2F3F"/>
    <w:pPr>
      <w:spacing w:before="240" w:after="60"/>
      <w:jc w:val="center"/>
      <w:outlineLvl w:val="0"/>
    </w:pPr>
    <w:rPr>
      <w:rFonts w:ascii="Cambria" w:hAnsi="Cambria"/>
      <w:b/>
      <w:bCs/>
      <w:szCs w:val="32"/>
    </w:rPr>
  </w:style>
  <w:style w:type="table" w:styleId="a8">
    <w:name w:val="Table Grid"/>
    <w:basedOn w:val="a1"/>
    <w:qFormat/>
    <w:rsid w:val="001D2F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1D2F3F"/>
    <w:rPr>
      <w:b/>
      <w:bCs/>
    </w:rPr>
  </w:style>
  <w:style w:type="character" w:styleId="aa">
    <w:name w:val="page number"/>
    <w:basedOn w:val="a0"/>
    <w:qFormat/>
    <w:rsid w:val="001D2F3F"/>
  </w:style>
  <w:style w:type="character" w:styleId="ab">
    <w:name w:val="Hyperlink"/>
    <w:basedOn w:val="a0"/>
    <w:qFormat/>
    <w:rsid w:val="001D2F3F"/>
    <w:rPr>
      <w:color w:val="0000FF"/>
      <w:u w:val="single"/>
    </w:rPr>
  </w:style>
  <w:style w:type="character" w:customStyle="1" w:styleId="1Char">
    <w:name w:val="标题 1 Char"/>
    <w:basedOn w:val="a0"/>
    <w:link w:val="1"/>
    <w:uiPriority w:val="9"/>
    <w:qFormat/>
    <w:rsid w:val="001D2F3F"/>
    <w:rPr>
      <w:rFonts w:ascii="Calibri" w:hAnsi="Calibri"/>
      <w:b/>
      <w:bCs/>
      <w:kern w:val="44"/>
      <w:sz w:val="44"/>
      <w:szCs w:val="44"/>
    </w:rPr>
  </w:style>
  <w:style w:type="paragraph" w:styleId="ac">
    <w:name w:val="List Paragraph"/>
    <w:basedOn w:val="a"/>
    <w:qFormat/>
    <w:rsid w:val="001D2F3F"/>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uhaijia@shec.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jw3218\Desktop\2024&#24180;&#25991;&#20214;&#27169;&#26495;\&#20004;&#22996;&#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两委发文</Template>
  <TotalTime>27</TotalTime>
  <Pages>8</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10</cp:revision>
  <cp:lastPrinted>2024-07-03T14:26:00Z</cp:lastPrinted>
  <dcterms:created xsi:type="dcterms:W3CDTF">2024-07-03T22:16:00Z</dcterms:created>
  <dcterms:modified xsi:type="dcterms:W3CDTF">2024-09-24T09:07:00Z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512EE2B0F9B13314D4EC84662AF41CEA</vt:lpwstr>
  </property>
</Properties>
</file>