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E8" w:rsidRDefault="00DD28E8">
      <w:pPr>
        <w:spacing w:line="480" w:lineRule="exact"/>
        <w:rPr>
          <w:rFonts w:ascii="黑体" w:eastAsia="黑体" w:hAnsi="宋体"/>
          <w:color w:val="000000"/>
          <w:kern w:val="0"/>
          <w:sz w:val="32"/>
          <w:szCs w:val="32"/>
        </w:rPr>
      </w:pPr>
    </w:p>
    <w:p w:rsidR="00DD28E8" w:rsidRDefault="00DD28E8">
      <w:pPr>
        <w:spacing w:line="480" w:lineRule="exact"/>
        <w:rPr>
          <w:rFonts w:ascii="黑体" w:eastAsia="黑体" w:hAnsi="宋体"/>
          <w:color w:val="000000"/>
          <w:kern w:val="0"/>
          <w:sz w:val="30"/>
          <w:szCs w:val="30"/>
        </w:rPr>
      </w:pPr>
    </w:p>
    <w:p w:rsidR="00DD28E8" w:rsidRDefault="00DD28E8">
      <w:pPr>
        <w:spacing w:line="760" w:lineRule="exact"/>
        <w:rPr>
          <w:rFonts w:ascii="黑体" w:eastAsia="黑体" w:hAnsi="宋体"/>
          <w:color w:val="FF0000"/>
          <w:kern w:val="0"/>
          <w:sz w:val="30"/>
          <w:szCs w:val="30"/>
        </w:rPr>
      </w:pPr>
    </w:p>
    <w:p w:rsidR="00DD28E8" w:rsidRDefault="009E6478">
      <w:pPr>
        <w:jc w:val="center"/>
        <w:rPr>
          <w:rFonts w:ascii="方正小标宋简体" w:eastAsia="方正小标宋简体" w:hAnsi="宋体"/>
          <w:color w:val="FF0000"/>
          <w:spacing w:val="266"/>
          <w:w w:val="72"/>
          <w:kern w:val="0"/>
          <w:sz w:val="72"/>
          <w:szCs w:val="72"/>
        </w:rPr>
      </w:pPr>
      <w:r w:rsidRPr="0009051A">
        <w:rPr>
          <w:rFonts w:ascii="方正小标宋简体" w:eastAsia="方正小标宋简体" w:hAnsi="宋体" w:hint="eastAsia"/>
          <w:color w:val="FF0000"/>
          <w:spacing w:val="62"/>
          <w:kern w:val="0"/>
          <w:sz w:val="72"/>
          <w:szCs w:val="72"/>
          <w:fitText w:val="8320" w:id="184296448"/>
        </w:rPr>
        <w:t>上海市教育委员会文</w:t>
      </w:r>
      <w:r w:rsidRPr="0009051A">
        <w:rPr>
          <w:rFonts w:ascii="方正小标宋简体" w:eastAsia="方正小标宋简体" w:hAnsi="宋体" w:hint="eastAsia"/>
          <w:color w:val="FF0000"/>
          <w:spacing w:val="2"/>
          <w:kern w:val="0"/>
          <w:sz w:val="72"/>
          <w:szCs w:val="72"/>
          <w:fitText w:val="8320" w:id="184296448"/>
        </w:rPr>
        <w:t>件</w:t>
      </w:r>
    </w:p>
    <w:p w:rsidR="00DD28E8" w:rsidRDefault="00DD28E8">
      <w:pPr>
        <w:spacing w:line="420" w:lineRule="exact"/>
        <w:rPr>
          <w:rFonts w:ascii="黑体" w:eastAsia="黑体" w:hAnsi="华文中宋"/>
          <w:sz w:val="30"/>
          <w:szCs w:val="30"/>
        </w:rPr>
      </w:pPr>
    </w:p>
    <w:p w:rsidR="00DD28E8" w:rsidRDefault="00DD28E8">
      <w:pPr>
        <w:spacing w:line="420" w:lineRule="exact"/>
        <w:rPr>
          <w:rFonts w:ascii="黑体" w:eastAsia="黑体" w:hAnsi="华文中宋"/>
          <w:sz w:val="30"/>
          <w:szCs w:val="30"/>
        </w:rPr>
      </w:pPr>
    </w:p>
    <w:p w:rsidR="00DD28E8" w:rsidRDefault="00DD28E8">
      <w:pPr>
        <w:spacing w:line="420" w:lineRule="exact"/>
        <w:rPr>
          <w:rFonts w:ascii="文鼎大标宋简" w:eastAsia="文鼎大标宋简" w:hAnsi="华文中宋"/>
          <w:sz w:val="36"/>
          <w:szCs w:val="36"/>
        </w:rPr>
      </w:pPr>
      <w:bookmarkStart w:id="0" w:name="_GoBack"/>
      <w:bookmarkEnd w:id="0"/>
    </w:p>
    <w:p w:rsidR="00DD28E8" w:rsidRDefault="009E6478">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办</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25</w:t>
      </w:r>
      <w:r>
        <w:rPr>
          <w:rFonts w:ascii="仿宋_GB2312" w:eastAsia="仿宋_GB2312" w:hint="eastAsia"/>
          <w:sz w:val="30"/>
          <w:szCs w:val="30"/>
        </w:rPr>
        <w:t>号</w:t>
      </w:r>
    </w:p>
    <w:p w:rsidR="00DD28E8" w:rsidRDefault="00DD28E8">
      <w:pPr>
        <w:spacing w:line="560" w:lineRule="exact"/>
        <w:rPr>
          <w:rFonts w:ascii="仿宋_GB2312" w:eastAsia="仿宋_GB2312"/>
          <w:sz w:val="32"/>
        </w:rPr>
      </w:pPr>
    </w:p>
    <w:p w:rsidR="00DD28E8" w:rsidRDefault="00DD28E8">
      <w:pPr>
        <w:spacing w:line="560" w:lineRule="exact"/>
        <w:rPr>
          <w:rFonts w:ascii="仿宋_GB2312" w:eastAsia="仿宋_GB2312"/>
          <w:sz w:val="32"/>
        </w:rPr>
      </w:pPr>
    </w:p>
    <w:p w:rsidR="00DD28E8" w:rsidRDefault="009E6478">
      <w:pPr>
        <w:spacing w:line="48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sz w:val="38"/>
          <w:szCs w:val="38"/>
        </w:rPr>
        <w:t>印发</w:t>
      </w:r>
      <w:r>
        <w:rPr>
          <w:rFonts w:ascii="方正小标宋简体" w:eastAsia="方正小标宋简体" w:hint="eastAsia"/>
          <w:sz w:val="38"/>
          <w:szCs w:val="38"/>
        </w:rPr>
        <w:t>《</w:t>
      </w:r>
      <w:r>
        <w:rPr>
          <w:rFonts w:ascii="方正小标宋简体" w:eastAsia="方正小标宋简体" w:hint="eastAsia"/>
          <w:sz w:val="38"/>
          <w:szCs w:val="38"/>
        </w:rPr>
        <w:t>2022</w:t>
      </w:r>
      <w:r>
        <w:rPr>
          <w:rFonts w:ascii="方正小标宋简体" w:eastAsia="方正小标宋简体" w:hint="eastAsia"/>
          <w:sz w:val="38"/>
          <w:szCs w:val="38"/>
        </w:rPr>
        <w:t>年上海市</w:t>
      </w: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各区教育局政务公开评议工作实施方案》</w:t>
      </w:r>
      <w:r>
        <w:rPr>
          <w:rFonts w:ascii="方正小标宋简体" w:eastAsia="方正小标宋简体"/>
          <w:sz w:val="38"/>
          <w:szCs w:val="38"/>
        </w:rPr>
        <w:t>的通知</w:t>
      </w:r>
    </w:p>
    <w:p w:rsidR="00DD28E8" w:rsidRDefault="00DD28E8">
      <w:pPr>
        <w:spacing w:line="560" w:lineRule="exact"/>
        <w:rPr>
          <w:rFonts w:ascii="仿宋_GB2312" w:eastAsia="仿宋_GB2312"/>
          <w:sz w:val="32"/>
        </w:rPr>
      </w:pPr>
    </w:p>
    <w:p w:rsidR="00DD28E8" w:rsidRDefault="009E6478">
      <w:pPr>
        <w:spacing w:line="520" w:lineRule="exact"/>
        <w:rPr>
          <w:rFonts w:ascii="仿宋_GB2312" w:eastAsia="仿宋_GB2312" w:hAnsi="仿宋"/>
          <w:sz w:val="30"/>
          <w:szCs w:val="30"/>
        </w:rPr>
      </w:pPr>
      <w:r>
        <w:rPr>
          <w:rFonts w:ascii="仿宋_GB2312" w:eastAsia="仿宋_GB2312" w:hAnsi="仿宋" w:hint="eastAsia"/>
          <w:sz w:val="30"/>
          <w:szCs w:val="30"/>
        </w:rPr>
        <w:t>各区教育局：</w:t>
      </w:r>
    </w:p>
    <w:p w:rsidR="00DD28E8" w:rsidRDefault="009E6478">
      <w:pPr>
        <w:spacing w:line="520" w:lineRule="exact"/>
        <w:ind w:firstLine="564"/>
        <w:jc w:val="left"/>
        <w:rPr>
          <w:rFonts w:ascii="仿宋_GB2312" w:eastAsia="仿宋_GB2312" w:hAnsi="仿宋"/>
          <w:sz w:val="30"/>
          <w:szCs w:val="30"/>
        </w:rPr>
      </w:pPr>
      <w:r>
        <w:rPr>
          <w:rFonts w:ascii="仿宋_GB2312" w:eastAsia="仿宋_GB2312" w:hAnsi="仿宋" w:hint="eastAsia"/>
          <w:sz w:val="30"/>
          <w:szCs w:val="30"/>
        </w:rPr>
        <w:t>现将《</w:t>
      </w:r>
      <w:r>
        <w:rPr>
          <w:rFonts w:ascii="仿宋_GB2312" w:eastAsia="仿宋_GB2312" w:hAnsi="仿宋" w:hint="eastAsia"/>
          <w:sz w:val="30"/>
          <w:szCs w:val="30"/>
        </w:rPr>
        <w:t>2022</w:t>
      </w:r>
      <w:r>
        <w:rPr>
          <w:rFonts w:ascii="仿宋_GB2312" w:eastAsia="仿宋_GB2312" w:hAnsi="仿宋" w:hint="eastAsia"/>
          <w:sz w:val="30"/>
          <w:szCs w:val="30"/>
        </w:rPr>
        <w:t>年上海市各区教育局政务公开评议工作实施方案》印发给你们，请根据评议方案，认真做好政务公开评议准备工作，切实提高政务公开工作实效。</w:t>
      </w:r>
    </w:p>
    <w:p w:rsidR="00DD28E8" w:rsidRDefault="009E6478">
      <w:pPr>
        <w:spacing w:line="520" w:lineRule="exact"/>
        <w:ind w:firstLineChars="200" w:firstLine="600"/>
        <w:jc w:val="left"/>
        <w:rPr>
          <w:rFonts w:ascii="仿宋_GB2312" w:eastAsia="仿宋_GB2312"/>
          <w:bCs/>
          <w:sz w:val="30"/>
          <w:szCs w:val="30"/>
        </w:rPr>
      </w:pPr>
      <w:r>
        <w:rPr>
          <w:rFonts w:ascii="仿宋_GB2312" w:eastAsia="仿宋_GB2312" w:hint="eastAsia"/>
          <w:bCs/>
          <w:sz w:val="30"/>
          <w:szCs w:val="30"/>
        </w:rPr>
        <w:t>联系人：何宏伟；联系电话：</w:t>
      </w:r>
      <w:r>
        <w:rPr>
          <w:rFonts w:ascii="仿宋_GB2312" w:eastAsia="仿宋_GB2312" w:hint="eastAsia"/>
          <w:bCs/>
          <w:sz w:val="30"/>
          <w:szCs w:val="30"/>
        </w:rPr>
        <w:t>23116630</w:t>
      </w:r>
    </w:p>
    <w:p w:rsidR="00DD28E8" w:rsidRDefault="00DD28E8">
      <w:pPr>
        <w:spacing w:line="520" w:lineRule="exact"/>
        <w:ind w:firstLineChars="200" w:firstLine="600"/>
        <w:rPr>
          <w:rFonts w:ascii="仿宋_GB2312" w:eastAsia="仿宋_GB2312" w:hAnsi="仿宋"/>
          <w:sz w:val="30"/>
          <w:szCs w:val="30"/>
        </w:rPr>
      </w:pPr>
    </w:p>
    <w:p w:rsidR="00DD28E8" w:rsidRDefault="009E6478">
      <w:pPr>
        <w:spacing w:line="520" w:lineRule="exact"/>
        <w:rPr>
          <w:rFonts w:ascii="仿宋_GB2312" w:eastAsia="仿宋_GB2312" w:hAnsi="仿宋"/>
          <w:spacing w:val="-2"/>
          <w:sz w:val="30"/>
          <w:szCs w:val="30"/>
        </w:rPr>
      </w:pPr>
      <w:r>
        <w:rPr>
          <w:rFonts w:ascii="仿宋_GB2312" w:eastAsia="仿宋_GB2312" w:hAnsi="仿宋" w:hint="eastAsia"/>
          <w:spacing w:val="-2"/>
          <w:sz w:val="30"/>
          <w:szCs w:val="30"/>
        </w:rPr>
        <w:t xml:space="preserve">    </w:t>
      </w:r>
      <w:r>
        <w:rPr>
          <w:rFonts w:ascii="仿宋_GB2312" w:eastAsia="仿宋_GB2312" w:hAnsi="仿宋" w:hint="eastAsia"/>
          <w:spacing w:val="-2"/>
          <w:sz w:val="30"/>
          <w:szCs w:val="30"/>
        </w:rPr>
        <w:t>附件：</w:t>
      </w:r>
      <w:r>
        <w:rPr>
          <w:rFonts w:ascii="仿宋_GB2312" w:eastAsia="仿宋_GB2312" w:hAnsi="仿宋" w:hint="eastAsia"/>
          <w:spacing w:val="-2"/>
          <w:sz w:val="30"/>
          <w:szCs w:val="30"/>
        </w:rPr>
        <w:t>2022</w:t>
      </w:r>
      <w:r>
        <w:rPr>
          <w:rFonts w:ascii="仿宋_GB2312" w:eastAsia="仿宋_GB2312" w:hAnsi="仿宋" w:hint="eastAsia"/>
          <w:spacing w:val="-2"/>
          <w:sz w:val="30"/>
          <w:szCs w:val="30"/>
        </w:rPr>
        <w:t>年上海市各区教育局政务公开评议工作实施方案</w:t>
      </w:r>
    </w:p>
    <w:p w:rsidR="00DD28E8" w:rsidRDefault="00DD28E8">
      <w:pPr>
        <w:spacing w:line="520" w:lineRule="exact"/>
        <w:ind w:firstLineChars="200" w:firstLine="600"/>
        <w:jc w:val="left"/>
        <w:rPr>
          <w:rFonts w:ascii="仿宋_GB2312" w:eastAsia="仿宋_GB2312"/>
          <w:bCs/>
          <w:sz w:val="30"/>
          <w:szCs w:val="30"/>
        </w:rPr>
      </w:pPr>
    </w:p>
    <w:p w:rsidR="00DD28E8" w:rsidRDefault="00DD28E8">
      <w:pPr>
        <w:spacing w:line="520" w:lineRule="exact"/>
        <w:rPr>
          <w:rFonts w:ascii="仿宋_GB2312" w:eastAsia="仿宋_GB2312"/>
          <w:sz w:val="30"/>
          <w:szCs w:val="30"/>
        </w:rPr>
      </w:pPr>
    </w:p>
    <w:p w:rsidR="00DD28E8" w:rsidRDefault="009E6478">
      <w:pPr>
        <w:spacing w:line="560" w:lineRule="exact"/>
        <w:ind w:right="361" w:firstLineChars="1400" w:firstLine="420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DD28E8" w:rsidRDefault="009E6478" w:rsidP="0009051A">
      <w:pPr>
        <w:tabs>
          <w:tab w:val="left" w:pos="7380"/>
          <w:tab w:val="left" w:pos="7560"/>
        </w:tabs>
        <w:spacing w:line="560" w:lineRule="exact"/>
        <w:ind w:right="361" w:firstLineChars="1606" w:firstLine="4818"/>
        <w:rPr>
          <w:rFonts w:ascii="仿宋_GB2312" w:eastAsia="仿宋_GB2312"/>
          <w:sz w:val="30"/>
          <w:szCs w:val="30"/>
        </w:rPr>
      </w:pP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rPr>
        <w:t>8</w:t>
      </w:r>
      <w:r>
        <w:rPr>
          <w:rFonts w:ascii="仿宋_GB2312" w:eastAsia="仿宋_GB2312" w:hint="eastAsia"/>
          <w:sz w:val="30"/>
          <w:szCs w:val="30"/>
        </w:rPr>
        <w:t>月</w:t>
      </w:r>
      <w:r>
        <w:rPr>
          <w:rFonts w:ascii="仿宋_GB2312" w:eastAsia="仿宋_GB2312" w:hint="eastAsia"/>
          <w:sz w:val="30"/>
          <w:szCs w:val="30"/>
        </w:rPr>
        <w:t>4</w:t>
      </w:r>
      <w:r>
        <w:rPr>
          <w:rFonts w:ascii="仿宋_GB2312" w:eastAsia="仿宋_GB2312" w:hint="eastAsia"/>
          <w:sz w:val="30"/>
          <w:szCs w:val="30"/>
        </w:rPr>
        <w:t>日</w:t>
      </w:r>
    </w:p>
    <w:p w:rsidR="00DD28E8" w:rsidRDefault="00DD28E8"/>
    <w:p w:rsidR="00DD28E8" w:rsidRDefault="00DD28E8"/>
    <w:p w:rsidR="00DD28E8" w:rsidRDefault="009E6478">
      <w:pPr>
        <w:spacing w:line="520" w:lineRule="exact"/>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w:t>
      </w:r>
    </w:p>
    <w:p w:rsidR="00DD28E8" w:rsidRDefault="00DD28E8"/>
    <w:p w:rsidR="00DD28E8" w:rsidRDefault="009E6478">
      <w:pPr>
        <w:spacing w:line="520" w:lineRule="exact"/>
        <w:jc w:val="center"/>
        <w:rPr>
          <w:rFonts w:ascii="方正小标宋简体" w:eastAsia="方正小标宋简体" w:hAnsi="仿宋"/>
          <w:spacing w:val="-8"/>
          <w:sz w:val="38"/>
          <w:szCs w:val="38"/>
        </w:rPr>
      </w:pPr>
      <w:r>
        <w:rPr>
          <w:rFonts w:ascii="方正小标宋简体" w:eastAsia="方正小标宋简体" w:hAnsi="仿宋" w:hint="eastAsia"/>
          <w:spacing w:val="-8"/>
          <w:sz w:val="38"/>
          <w:szCs w:val="38"/>
        </w:rPr>
        <w:t>2022</w:t>
      </w:r>
      <w:r>
        <w:rPr>
          <w:rFonts w:ascii="方正小标宋简体" w:eastAsia="方正小标宋简体" w:hAnsi="仿宋" w:hint="eastAsia"/>
          <w:spacing w:val="-8"/>
          <w:sz w:val="38"/>
          <w:szCs w:val="38"/>
        </w:rPr>
        <w:t>年上海市各区教育局政务公开评议工作</w:t>
      </w:r>
    </w:p>
    <w:p w:rsidR="00DD28E8" w:rsidRDefault="009E6478">
      <w:pPr>
        <w:spacing w:line="520" w:lineRule="exact"/>
        <w:jc w:val="center"/>
        <w:rPr>
          <w:rFonts w:ascii="方正小标宋简体" w:eastAsia="方正小标宋简体" w:hAnsi="仿宋"/>
          <w:spacing w:val="-8"/>
          <w:sz w:val="38"/>
          <w:szCs w:val="38"/>
        </w:rPr>
      </w:pPr>
      <w:r>
        <w:rPr>
          <w:rFonts w:ascii="方正小标宋简体" w:eastAsia="方正小标宋简体" w:hAnsi="仿宋" w:hint="eastAsia"/>
          <w:spacing w:val="-8"/>
          <w:sz w:val="38"/>
          <w:szCs w:val="38"/>
        </w:rPr>
        <w:t>实施方案</w:t>
      </w:r>
    </w:p>
    <w:p w:rsidR="00DD28E8" w:rsidRDefault="00DD28E8">
      <w:pPr>
        <w:spacing w:line="520" w:lineRule="exact"/>
        <w:rPr>
          <w:rFonts w:ascii="黑体" w:eastAsia="黑体"/>
          <w:sz w:val="30"/>
          <w:szCs w:val="30"/>
        </w:rPr>
      </w:pP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为深入贯彻落实中共中央办公厅、国务院办公厅《关于全面推进政务公开工作的意见》及其实施细则、</w:t>
      </w:r>
      <w:r>
        <w:rPr>
          <w:rFonts w:ascii="仿宋_GB2312" w:eastAsia="仿宋_GB2312" w:hint="eastAsia"/>
          <w:sz w:val="30"/>
          <w:szCs w:val="30"/>
        </w:rPr>
        <w:t>上海市人民政府办公厅《关于印发</w:t>
      </w:r>
      <w:r>
        <w:rPr>
          <w:rFonts w:ascii="仿宋_GB2312" w:eastAsia="仿宋_GB2312" w:hint="eastAsia"/>
          <w:sz w:val="30"/>
          <w:szCs w:val="30"/>
        </w:rPr>
        <w:t>&lt;2022</w:t>
      </w:r>
      <w:r>
        <w:rPr>
          <w:rFonts w:ascii="仿宋_GB2312" w:eastAsia="仿宋_GB2312" w:hAnsi="仿宋" w:hint="eastAsia"/>
          <w:sz w:val="30"/>
          <w:szCs w:val="30"/>
        </w:rPr>
        <w:t>年上海市政务公开工作要点</w:t>
      </w:r>
      <w:r>
        <w:rPr>
          <w:rFonts w:ascii="仿宋_GB2312" w:eastAsia="仿宋_GB2312" w:hAnsi="仿宋" w:hint="eastAsia"/>
          <w:sz w:val="30"/>
          <w:szCs w:val="30"/>
        </w:rPr>
        <w:t>&gt;</w:t>
      </w:r>
      <w:r>
        <w:rPr>
          <w:rFonts w:ascii="仿宋_GB2312" w:eastAsia="仿宋_GB2312" w:hAnsi="仿宋" w:hint="eastAsia"/>
          <w:sz w:val="30"/>
          <w:szCs w:val="30"/>
        </w:rPr>
        <w:t>的通知》</w:t>
      </w:r>
      <w:r>
        <w:rPr>
          <w:rFonts w:ascii="仿宋_GB2312" w:eastAsia="仿宋_GB2312" w:hAnsi="仿宋" w:hint="eastAsia"/>
          <w:sz w:val="30"/>
          <w:szCs w:val="30"/>
        </w:rPr>
        <w:t>（</w:t>
      </w:r>
      <w:r>
        <w:rPr>
          <w:rFonts w:ascii="仿宋_GB2312" w:eastAsia="仿宋_GB2312" w:hAnsi="仿宋" w:hint="eastAsia"/>
          <w:sz w:val="30"/>
          <w:szCs w:val="30"/>
        </w:rPr>
        <w:t>沪府办字〔</w:t>
      </w:r>
      <w:r>
        <w:rPr>
          <w:rFonts w:ascii="仿宋_GB2312" w:eastAsia="仿宋_GB2312" w:hAnsi="仿宋" w:hint="eastAsia"/>
          <w:sz w:val="30"/>
          <w:szCs w:val="30"/>
        </w:rPr>
        <w:t>2022</w:t>
      </w:r>
      <w:r>
        <w:rPr>
          <w:rFonts w:ascii="仿宋_GB2312" w:eastAsia="仿宋_GB2312" w:hAnsi="仿宋" w:hint="eastAsia"/>
          <w:sz w:val="30"/>
          <w:szCs w:val="30"/>
        </w:rPr>
        <w:t>〕</w:t>
      </w:r>
      <w:r>
        <w:rPr>
          <w:rFonts w:ascii="仿宋_GB2312" w:eastAsia="仿宋_GB2312" w:hAnsi="仿宋" w:hint="eastAsia"/>
          <w:sz w:val="30"/>
          <w:szCs w:val="30"/>
        </w:rPr>
        <w:t>1</w:t>
      </w:r>
      <w:r>
        <w:rPr>
          <w:rFonts w:ascii="仿宋_GB2312" w:eastAsia="仿宋_GB2312" w:hAnsi="仿宋" w:hint="eastAsia"/>
          <w:sz w:val="30"/>
          <w:szCs w:val="30"/>
        </w:rPr>
        <w:t>号</w:t>
      </w:r>
      <w:r>
        <w:rPr>
          <w:rFonts w:ascii="仿宋_GB2312" w:eastAsia="仿宋_GB2312" w:hAnsi="仿宋" w:hint="eastAsia"/>
          <w:sz w:val="30"/>
          <w:szCs w:val="30"/>
        </w:rPr>
        <w:t>）</w:t>
      </w:r>
      <w:r>
        <w:rPr>
          <w:rFonts w:ascii="仿宋_GB2312" w:eastAsia="仿宋_GB2312" w:hAnsi="仿宋" w:hint="eastAsia"/>
          <w:sz w:val="30"/>
          <w:szCs w:val="30"/>
        </w:rPr>
        <w:t>的要求，进一步推进本市各区教育局政务公开工作，特制定本方案。</w:t>
      </w:r>
    </w:p>
    <w:p w:rsidR="00DD28E8" w:rsidRDefault="009E6478">
      <w:pPr>
        <w:spacing w:line="520" w:lineRule="exact"/>
        <w:ind w:firstLineChars="200" w:firstLine="600"/>
        <w:rPr>
          <w:rFonts w:ascii="黑体" w:eastAsia="黑体" w:hAnsi="黑体"/>
          <w:sz w:val="30"/>
          <w:szCs w:val="30"/>
        </w:rPr>
      </w:pPr>
      <w:r>
        <w:rPr>
          <w:rFonts w:ascii="黑体" w:eastAsia="黑体" w:hAnsi="黑体" w:hint="eastAsia"/>
          <w:sz w:val="30"/>
          <w:szCs w:val="30"/>
        </w:rPr>
        <w:t>一、指导思想</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深入落实市政府关于全面推进政务公开工作的决策部署，深入践行“人民城市人民建，人民城市为人民”重要理念，聚焦社会公众需求，全面提升政务公开的标准化规范化水平和工作能级，深化重点领域信息公开，</w:t>
      </w:r>
      <w:r>
        <w:rPr>
          <w:rFonts w:ascii="仿宋_GB2312" w:eastAsia="仿宋_GB2312" w:hAnsi="仿宋" w:hint="eastAsia"/>
          <w:sz w:val="30"/>
          <w:szCs w:val="30"/>
        </w:rPr>
        <w:t>创新公开方式，切实提升人民群众</w:t>
      </w:r>
      <w:r>
        <w:rPr>
          <w:rFonts w:ascii="仿宋_GB2312" w:eastAsia="仿宋_GB2312" w:hAnsi="仿宋" w:hint="eastAsia"/>
          <w:sz w:val="30"/>
          <w:szCs w:val="30"/>
        </w:rPr>
        <w:t>的</w:t>
      </w:r>
      <w:r>
        <w:rPr>
          <w:rFonts w:ascii="仿宋_GB2312" w:eastAsia="仿宋_GB2312" w:hAnsi="仿宋" w:hint="eastAsia"/>
          <w:sz w:val="30"/>
          <w:szCs w:val="30"/>
        </w:rPr>
        <w:t>获得感和满意度。</w:t>
      </w:r>
    </w:p>
    <w:p w:rsidR="00DD28E8" w:rsidRDefault="009E6478">
      <w:pPr>
        <w:spacing w:line="520" w:lineRule="exact"/>
        <w:ind w:firstLineChars="200" w:firstLine="600"/>
        <w:rPr>
          <w:rFonts w:ascii="黑体" w:eastAsia="黑体" w:hAnsi="黑体"/>
          <w:sz w:val="30"/>
          <w:szCs w:val="30"/>
        </w:rPr>
      </w:pPr>
      <w:r>
        <w:rPr>
          <w:rFonts w:ascii="黑体" w:eastAsia="黑体" w:hAnsi="黑体" w:hint="eastAsia"/>
          <w:sz w:val="30"/>
          <w:szCs w:val="30"/>
        </w:rPr>
        <w:t>二、评议范围</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本市各区教育局。</w:t>
      </w:r>
    </w:p>
    <w:p w:rsidR="00DD28E8" w:rsidRDefault="009E6478">
      <w:pPr>
        <w:spacing w:line="520" w:lineRule="exact"/>
        <w:ind w:firstLineChars="200" w:firstLine="600"/>
        <w:rPr>
          <w:rFonts w:ascii="黑体" w:eastAsia="黑体" w:hAnsi="黑体"/>
          <w:sz w:val="30"/>
          <w:szCs w:val="30"/>
        </w:rPr>
      </w:pPr>
      <w:r>
        <w:rPr>
          <w:rFonts w:ascii="黑体" w:eastAsia="黑体" w:hAnsi="黑体" w:hint="eastAsia"/>
          <w:sz w:val="30"/>
          <w:szCs w:val="30"/>
        </w:rPr>
        <w:t>三、评议内容</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政府信息公开。政务公开标准化目录设置情况；义务教育领域基层政务公开标准目录设置情况；依申请公开转主动公开情况；</w:t>
      </w:r>
      <w:r>
        <w:rPr>
          <w:rFonts w:ascii="仿宋_GB2312" w:eastAsia="仿宋_GB2312" w:hAnsi="仿宋" w:hint="eastAsia"/>
          <w:sz w:val="30"/>
          <w:szCs w:val="30"/>
        </w:rPr>
        <w:t>2022</w:t>
      </w:r>
      <w:r>
        <w:rPr>
          <w:rFonts w:ascii="仿宋_GB2312" w:eastAsia="仿宋_GB2312" w:hAnsi="仿宋" w:hint="eastAsia"/>
          <w:sz w:val="30"/>
          <w:szCs w:val="30"/>
        </w:rPr>
        <w:t>年公文类政府信息主动公开情况；重要政策解读信息公开情况；教育改革发展重点工作推进相关动态信息的公开情况；财政资金信息公开情况；招生信息公开情况；代办服务性收费信息公开情况；行政权力信息公开情况；重大行政决策目录清单公开情况；建议提案办理公开情况；中小学学籍管理信息公开情况；教育统计信息公开情况；教育督导信息公开情况；行政执法信息公开情况；教育人事信息公开情况；节能与节水管理工作信息公开情</w:t>
      </w:r>
      <w:r>
        <w:rPr>
          <w:rFonts w:ascii="仿宋_GB2312" w:eastAsia="仿宋_GB2312" w:hAnsi="仿宋" w:hint="eastAsia"/>
          <w:sz w:val="30"/>
          <w:szCs w:val="30"/>
        </w:rPr>
        <w:t>况；组织业务培训情况。</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网上办事与服务。行政审批和公共服务事项办理情况；依申请公开政府信息网上受理和答复情况。</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网上互动交流。网上咨询、网上信访的办理及结果反馈情况；网上征求意见、网上调查、政务微博微信等网上互动栏目的运行情况。</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网站呈现形式。网站外文专栏建设情况；网站特色和访问体验情况。</w:t>
      </w:r>
    </w:p>
    <w:p w:rsidR="00DD28E8" w:rsidRDefault="009E6478">
      <w:pPr>
        <w:spacing w:line="520" w:lineRule="exact"/>
        <w:ind w:firstLineChars="200" w:firstLine="600"/>
        <w:rPr>
          <w:rFonts w:ascii="黑体" w:eastAsia="黑体" w:hAnsi="黑体"/>
          <w:sz w:val="30"/>
          <w:szCs w:val="30"/>
        </w:rPr>
      </w:pPr>
      <w:r>
        <w:rPr>
          <w:rFonts w:ascii="黑体" w:eastAsia="黑体" w:hAnsi="黑体" w:hint="eastAsia"/>
          <w:sz w:val="30"/>
          <w:szCs w:val="30"/>
        </w:rPr>
        <w:t>四、评议方法</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本次评议采取单位自查、资料查阅、专家网上评议和第三方测评机构客观评价相结合的方式进行。</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单位自查。请各区教育局按照评议指标（见附件</w:t>
      </w:r>
      <w:r>
        <w:rPr>
          <w:rFonts w:ascii="仿宋_GB2312" w:eastAsia="仿宋_GB2312" w:hAnsi="仿宋" w:hint="eastAsia"/>
          <w:sz w:val="30"/>
          <w:szCs w:val="30"/>
        </w:rPr>
        <w:t>1</w:t>
      </w:r>
      <w:r>
        <w:rPr>
          <w:rFonts w:ascii="仿宋_GB2312" w:eastAsia="仿宋_GB2312" w:hAnsi="仿宋" w:hint="eastAsia"/>
          <w:sz w:val="30"/>
          <w:szCs w:val="30"/>
        </w:rPr>
        <w:t>）自行对照检查和评价，形成书面报告。自查报告应包含问题及原因分析、整改意向等内容，并按规定时间报送市教委。</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资料查阅。请各区教育局提供</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w:t>
      </w:r>
      <w:r>
        <w:rPr>
          <w:rFonts w:ascii="仿宋_GB2312" w:eastAsia="仿宋_GB2312" w:hAnsi="仿宋" w:hint="eastAsia"/>
          <w:sz w:val="30"/>
          <w:szCs w:val="30"/>
        </w:rPr>
        <w:t>月</w:t>
      </w:r>
      <w:r>
        <w:rPr>
          <w:rFonts w:ascii="仿宋_GB2312" w:eastAsia="仿宋_GB2312" w:hAnsi="仿宋" w:hint="eastAsia"/>
          <w:sz w:val="30"/>
          <w:szCs w:val="30"/>
        </w:rPr>
        <w:t>1</w:t>
      </w:r>
      <w:r>
        <w:rPr>
          <w:rFonts w:ascii="仿宋_GB2312" w:eastAsia="仿宋_GB2312" w:hAnsi="仿宋" w:hint="eastAsia"/>
          <w:sz w:val="30"/>
          <w:szCs w:val="30"/>
        </w:rPr>
        <w:t>日至</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10</w:t>
      </w:r>
      <w:r>
        <w:rPr>
          <w:rFonts w:ascii="仿宋_GB2312" w:eastAsia="仿宋_GB2312" w:hAnsi="仿宋" w:hint="eastAsia"/>
          <w:sz w:val="30"/>
          <w:szCs w:val="30"/>
        </w:rPr>
        <w:t>月</w:t>
      </w:r>
      <w:r>
        <w:rPr>
          <w:rFonts w:ascii="仿宋_GB2312" w:eastAsia="仿宋_GB2312" w:hAnsi="仿宋" w:hint="eastAsia"/>
          <w:sz w:val="30"/>
          <w:szCs w:val="30"/>
        </w:rPr>
        <w:t>31</w:t>
      </w:r>
      <w:r>
        <w:rPr>
          <w:rFonts w:ascii="仿宋_GB2312" w:eastAsia="仿宋_GB2312" w:hAnsi="仿宋" w:hint="eastAsia"/>
          <w:sz w:val="30"/>
          <w:szCs w:val="30"/>
        </w:rPr>
        <w:t>日发文目录，填写信息公开情况统计表（见附件</w:t>
      </w:r>
      <w:r>
        <w:rPr>
          <w:rFonts w:ascii="仿宋_GB2312" w:eastAsia="仿宋_GB2312" w:hAnsi="仿宋" w:hint="eastAsia"/>
          <w:sz w:val="30"/>
          <w:szCs w:val="30"/>
        </w:rPr>
        <w:t>2</w:t>
      </w:r>
      <w:r>
        <w:rPr>
          <w:rFonts w:ascii="仿宋_GB2312" w:eastAsia="仿宋_GB2312" w:hAnsi="仿宋" w:hint="eastAsia"/>
          <w:sz w:val="30"/>
          <w:szCs w:val="30"/>
        </w:rPr>
        <w:t>），并于</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8</w:t>
      </w:r>
      <w:r>
        <w:rPr>
          <w:rFonts w:ascii="仿宋_GB2312" w:eastAsia="仿宋_GB2312" w:hAnsi="仿宋" w:hint="eastAsia"/>
          <w:sz w:val="30"/>
          <w:szCs w:val="30"/>
        </w:rPr>
        <w:t>日之前报送市教委。</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专家网上评议。市教委将组织相关专家对各</w:t>
      </w:r>
      <w:r>
        <w:rPr>
          <w:rFonts w:ascii="仿宋_GB2312" w:eastAsia="仿宋_GB2312" w:hAnsi="仿宋" w:hint="eastAsia"/>
          <w:sz w:val="30"/>
          <w:szCs w:val="30"/>
        </w:rPr>
        <w:t>区教育局</w:t>
      </w:r>
      <w:r>
        <w:rPr>
          <w:rFonts w:ascii="仿宋_GB2312" w:eastAsia="仿宋_GB2312" w:hAnsi="仿宋" w:hint="eastAsia"/>
          <w:sz w:val="30"/>
          <w:szCs w:val="30"/>
        </w:rPr>
        <w:t>实施网上评议。</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第三方测评。市教委将委托第三方测评机构采用电话、网络、信函等实测方式对各</w:t>
      </w:r>
      <w:r>
        <w:rPr>
          <w:rFonts w:ascii="仿宋_GB2312" w:eastAsia="仿宋_GB2312" w:hAnsi="仿宋" w:hint="eastAsia"/>
          <w:sz w:val="30"/>
          <w:szCs w:val="30"/>
        </w:rPr>
        <w:t>区教育局</w:t>
      </w:r>
      <w:r>
        <w:rPr>
          <w:rFonts w:ascii="仿宋_GB2312" w:eastAsia="仿宋_GB2312" w:hAnsi="仿宋" w:hint="eastAsia"/>
          <w:sz w:val="30"/>
          <w:szCs w:val="30"/>
        </w:rPr>
        <w:t>政务公开工作情况独立开展测评，</w:t>
      </w:r>
      <w:r>
        <w:rPr>
          <w:rFonts w:ascii="仿宋_GB2312" w:eastAsia="仿宋_GB2312" w:hAnsi="仿宋" w:hint="eastAsia"/>
          <w:sz w:val="30"/>
          <w:szCs w:val="30"/>
        </w:rPr>
        <w:t>并</w:t>
      </w:r>
      <w:r>
        <w:rPr>
          <w:rFonts w:ascii="仿宋_GB2312" w:eastAsia="仿宋_GB2312" w:hAnsi="仿宋" w:hint="eastAsia"/>
          <w:sz w:val="30"/>
          <w:szCs w:val="30"/>
        </w:rPr>
        <w:t>形成第三方测评分析报告。</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hint="eastAsia"/>
          <w:sz w:val="30"/>
          <w:szCs w:val="30"/>
        </w:rPr>
        <w:t>评议结果。市教委综合单位自查、资料查阅、现场评议和第三方测评的情况，形成</w:t>
      </w:r>
      <w:r>
        <w:rPr>
          <w:rFonts w:ascii="仿宋_GB2312" w:eastAsia="仿宋_GB2312" w:hAnsi="仿宋" w:hint="eastAsia"/>
          <w:sz w:val="30"/>
          <w:szCs w:val="30"/>
        </w:rPr>
        <w:t>2022</w:t>
      </w:r>
      <w:r>
        <w:rPr>
          <w:rFonts w:ascii="仿宋_GB2312" w:eastAsia="仿宋_GB2312" w:hAnsi="仿宋" w:hint="eastAsia"/>
          <w:sz w:val="30"/>
          <w:szCs w:val="30"/>
        </w:rPr>
        <w:t>年度本市各区教育局政务公开评议结果，并于</w:t>
      </w:r>
      <w:r>
        <w:rPr>
          <w:rFonts w:ascii="仿宋_GB2312" w:eastAsia="仿宋_GB2312" w:hAnsi="仿宋" w:hint="eastAsia"/>
          <w:sz w:val="30"/>
          <w:szCs w:val="30"/>
        </w:rPr>
        <w:t>2023</w:t>
      </w:r>
      <w:r>
        <w:rPr>
          <w:rFonts w:ascii="仿宋_GB2312" w:eastAsia="仿宋_GB2312" w:hAnsi="仿宋" w:hint="eastAsia"/>
          <w:sz w:val="30"/>
          <w:szCs w:val="30"/>
        </w:rPr>
        <w:t>年上半年公布。</w:t>
      </w:r>
    </w:p>
    <w:p w:rsidR="00DD28E8" w:rsidRDefault="009E6478">
      <w:pPr>
        <w:spacing w:line="520" w:lineRule="exact"/>
        <w:ind w:firstLineChars="200" w:firstLine="600"/>
        <w:rPr>
          <w:rFonts w:ascii="黑体" w:eastAsia="黑体" w:hAnsi="黑体"/>
          <w:sz w:val="30"/>
          <w:szCs w:val="30"/>
        </w:rPr>
      </w:pPr>
      <w:r>
        <w:rPr>
          <w:rFonts w:ascii="黑体" w:eastAsia="黑体" w:hAnsi="黑体" w:hint="eastAsia"/>
          <w:sz w:val="30"/>
          <w:szCs w:val="30"/>
        </w:rPr>
        <w:t>五、评议工作安排</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单位自查：</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sz w:val="30"/>
          <w:szCs w:val="30"/>
        </w:rPr>
        <w:t>10</w:t>
      </w:r>
      <w:r>
        <w:rPr>
          <w:rFonts w:ascii="仿宋_GB2312" w:eastAsia="仿宋_GB2312" w:hAnsi="仿宋" w:hint="eastAsia"/>
          <w:sz w:val="30"/>
          <w:szCs w:val="30"/>
        </w:rPr>
        <w:t>日前。</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专家网上评议：</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sz w:val="30"/>
          <w:szCs w:val="30"/>
        </w:rPr>
        <w:t>11</w:t>
      </w:r>
      <w:r>
        <w:rPr>
          <w:rFonts w:ascii="仿宋_GB2312" w:eastAsia="仿宋_GB2312" w:hAnsi="仿宋" w:hint="eastAsia"/>
          <w:sz w:val="30"/>
          <w:szCs w:val="30"/>
        </w:rPr>
        <w:t>日至</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30</w:t>
      </w:r>
      <w:r>
        <w:rPr>
          <w:rFonts w:ascii="仿宋_GB2312" w:eastAsia="仿宋_GB2312" w:hAnsi="仿宋" w:hint="eastAsia"/>
          <w:sz w:val="30"/>
          <w:szCs w:val="30"/>
        </w:rPr>
        <w:t>日。</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第三方测评：</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12</w:t>
      </w:r>
      <w:r>
        <w:rPr>
          <w:rFonts w:ascii="仿宋_GB2312" w:eastAsia="仿宋_GB2312" w:hAnsi="仿宋" w:hint="eastAsia"/>
          <w:sz w:val="30"/>
          <w:szCs w:val="30"/>
        </w:rPr>
        <w:t>月</w:t>
      </w:r>
      <w:r>
        <w:rPr>
          <w:rFonts w:ascii="仿宋_GB2312" w:eastAsia="仿宋_GB2312" w:hAnsi="仿宋" w:hint="eastAsia"/>
          <w:sz w:val="30"/>
          <w:szCs w:val="30"/>
        </w:rPr>
        <w:t>1</w:t>
      </w:r>
      <w:r>
        <w:rPr>
          <w:rFonts w:ascii="仿宋_GB2312" w:eastAsia="仿宋_GB2312" w:hAnsi="仿宋" w:hint="eastAsia"/>
          <w:sz w:val="30"/>
          <w:szCs w:val="30"/>
        </w:rPr>
        <w:t>日至</w:t>
      </w:r>
      <w:r>
        <w:rPr>
          <w:rFonts w:ascii="仿宋_GB2312" w:eastAsia="仿宋_GB2312" w:hAnsi="仿宋" w:hint="eastAsia"/>
          <w:sz w:val="30"/>
          <w:szCs w:val="30"/>
        </w:rPr>
        <w:t>2023</w:t>
      </w:r>
      <w:r>
        <w:rPr>
          <w:rFonts w:ascii="仿宋_GB2312" w:eastAsia="仿宋_GB2312" w:hAnsi="仿宋" w:hint="eastAsia"/>
          <w:sz w:val="30"/>
          <w:szCs w:val="30"/>
        </w:rPr>
        <w:t>年</w:t>
      </w:r>
      <w:r>
        <w:rPr>
          <w:rFonts w:ascii="仿宋_GB2312" w:eastAsia="仿宋_GB2312" w:hAnsi="仿宋" w:hint="eastAsia"/>
          <w:sz w:val="30"/>
          <w:szCs w:val="30"/>
        </w:rPr>
        <w:t>2</w:t>
      </w:r>
      <w:r>
        <w:rPr>
          <w:rFonts w:ascii="仿宋_GB2312" w:eastAsia="仿宋_GB2312" w:hAnsi="仿宋" w:hint="eastAsia"/>
          <w:sz w:val="30"/>
          <w:szCs w:val="30"/>
        </w:rPr>
        <w:t>月</w:t>
      </w:r>
      <w:r>
        <w:rPr>
          <w:rFonts w:ascii="仿宋_GB2312" w:eastAsia="仿宋_GB2312" w:hAnsi="仿宋" w:hint="eastAsia"/>
          <w:sz w:val="30"/>
          <w:szCs w:val="30"/>
        </w:rPr>
        <w:t>28</w:t>
      </w:r>
      <w:r>
        <w:rPr>
          <w:rFonts w:ascii="仿宋_GB2312" w:eastAsia="仿宋_GB2312" w:hAnsi="仿宋" w:hint="eastAsia"/>
          <w:sz w:val="30"/>
          <w:szCs w:val="30"/>
        </w:rPr>
        <w:t>日。</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结果公布：</w:t>
      </w:r>
      <w:r>
        <w:rPr>
          <w:rFonts w:ascii="仿宋_GB2312" w:eastAsia="仿宋_GB2312" w:hAnsi="仿宋" w:hint="eastAsia"/>
          <w:sz w:val="30"/>
          <w:szCs w:val="30"/>
        </w:rPr>
        <w:t>2023</w:t>
      </w:r>
      <w:r>
        <w:rPr>
          <w:rFonts w:ascii="仿宋_GB2312" w:eastAsia="仿宋_GB2312" w:hAnsi="仿宋" w:hint="eastAsia"/>
          <w:sz w:val="30"/>
          <w:szCs w:val="30"/>
        </w:rPr>
        <w:t>年上半年。</w:t>
      </w:r>
    </w:p>
    <w:p w:rsidR="00DD28E8" w:rsidRDefault="009E6478">
      <w:pPr>
        <w:spacing w:line="520" w:lineRule="exact"/>
        <w:ind w:firstLineChars="200" w:firstLine="600"/>
        <w:rPr>
          <w:rFonts w:ascii="黑体" w:eastAsia="黑体" w:hAnsi="黑体"/>
          <w:sz w:val="30"/>
          <w:szCs w:val="30"/>
        </w:rPr>
      </w:pPr>
      <w:r>
        <w:rPr>
          <w:rFonts w:ascii="黑体" w:eastAsia="黑体" w:hAnsi="黑体" w:hint="eastAsia"/>
          <w:sz w:val="30"/>
          <w:szCs w:val="30"/>
        </w:rPr>
        <w:t>六、评议材料上报</w:t>
      </w: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为确保评议工作的顺利实施，请各区教育局将</w:t>
      </w:r>
      <w:r>
        <w:rPr>
          <w:rFonts w:ascii="仿宋_GB2312" w:eastAsia="仿宋_GB2312" w:hAnsi="仿宋" w:hint="eastAsia"/>
          <w:sz w:val="30"/>
          <w:szCs w:val="30"/>
        </w:rPr>
        <w:t>2022</w:t>
      </w:r>
      <w:r>
        <w:rPr>
          <w:rFonts w:ascii="仿宋_GB2312" w:eastAsia="仿宋_GB2312" w:hAnsi="仿宋" w:hint="eastAsia"/>
          <w:sz w:val="30"/>
          <w:szCs w:val="30"/>
        </w:rPr>
        <w:t>年自查报告、信息公开情况统计表、</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1-10</w:t>
      </w:r>
      <w:r>
        <w:rPr>
          <w:rFonts w:ascii="仿宋_GB2312" w:eastAsia="仿宋_GB2312" w:hAnsi="仿宋" w:hint="eastAsia"/>
          <w:sz w:val="30"/>
          <w:szCs w:val="30"/>
        </w:rPr>
        <w:t>月发文目录以及相关材料</w:t>
      </w:r>
      <w:r>
        <w:rPr>
          <w:rFonts w:ascii="仿宋_GB2312" w:eastAsia="仿宋_GB2312" w:hAnsi="仿宋" w:hint="eastAsia"/>
          <w:sz w:val="30"/>
          <w:szCs w:val="30"/>
        </w:rPr>
        <w:t>（见附件</w:t>
      </w:r>
      <w:r>
        <w:rPr>
          <w:rFonts w:ascii="仿宋_GB2312" w:eastAsia="仿宋_GB2312" w:hAnsi="仿宋" w:hint="eastAsia"/>
          <w:sz w:val="30"/>
          <w:szCs w:val="30"/>
        </w:rPr>
        <w:t>3-5</w:t>
      </w:r>
      <w:r>
        <w:rPr>
          <w:rFonts w:ascii="仿宋_GB2312" w:eastAsia="仿宋_GB2312" w:hAnsi="仿宋" w:hint="eastAsia"/>
          <w:sz w:val="30"/>
          <w:szCs w:val="30"/>
        </w:rPr>
        <w:t>）于</w:t>
      </w:r>
      <w:r>
        <w:rPr>
          <w:rFonts w:ascii="仿宋_GB2312" w:eastAsia="仿宋_GB2312" w:hAnsi="仿宋" w:hint="eastAsia"/>
          <w:sz w:val="30"/>
          <w:szCs w:val="30"/>
        </w:rPr>
        <w:t>2022</w:t>
      </w:r>
      <w:r>
        <w:rPr>
          <w:rFonts w:ascii="仿宋_GB2312" w:eastAsia="仿宋_GB2312" w:hAnsi="仿宋" w:hint="eastAsia"/>
          <w:sz w:val="30"/>
          <w:szCs w:val="30"/>
        </w:rPr>
        <w:t>年</w:t>
      </w:r>
      <w:r>
        <w:rPr>
          <w:rFonts w:ascii="仿宋_GB2312" w:eastAsia="仿宋_GB2312" w:hAnsi="仿宋" w:hint="eastAsia"/>
          <w:sz w:val="30"/>
          <w:szCs w:val="30"/>
        </w:rPr>
        <w:t>11</w:t>
      </w:r>
      <w:r>
        <w:rPr>
          <w:rFonts w:ascii="仿宋_GB2312" w:eastAsia="仿宋_GB2312" w:hAnsi="仿宋" w:hint="eastAsia"/>
          <w:sz w:val="30"/>
          <w:szCs w:val="30"/>
        </w:rPr>
        <w:t>月</w:t>
      </w:r>
      <w:r>
        <w:rPr>
          <w:rFonts w:ascii="仿宋_GB2312" w:eastAsia="仿宋_GB2312" w:hAnsi="仿宋" w:hint="eastAsia"/>
          <w:sz w:val="30"/>
          <w:szCs w:val="30"/>
        </w:rPr>
        <w:t>8</w:t>
      </w:r>
      <w:r>
        <w:rPr>
          <w:rFonts w:ascii="仿宋_GB2312" w:eastAsia="仿宋_GB2312" w:hAnsi="仿宋" w:hint="eastAsia"/>
          <w:sz w:val="30"/>
          <w:szCs w:val="30"/>
        </w:rPr>
        <w:t>日前书面报送至市教委。</w:t>
      </w:r>
    </w:p>
    <w:p w:rsidR="00DD28E8" w:rsidRDefault="00DD28E8">
      <w:pPr>
        <w:spacing w:line="520" w:lineRule="exact"/>
        <w:ind w:firstLineChars="200" w:firstLine="600"/>
        <w:rPr>
          <w:rFonts w:ascii="仿宋_GB2312" w:eastAsia="仿宋_GB2312" w:hAnsi="仿宋"/>
          <w:sz w:val="30"/>
          <w:szCs w:val="30"/>
        </w:rPr>
      </w:pPr>
    </w:p>
    <w:p w:rsidR="00DD28E8" w:rsidRDefault="009E6478">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w:t>
      </w:r>
      <w:r>
        <w:rPr>
          <w:rFonts w:ascii="仿宋_GB2312" w:eastAsia="仿宋_GB2312" w:hAnsi="仿宋" w:hint="eastAsia"/>
          <w:sz w:val="30"/>
          <w:szCs w:val="30"/>
        </w:rPr>
        <w:t>: 1.2022</w:t>
      </w:r>
      <w:r>
        <w:rPr>
          <w:rFonts w:ascii="仿宋_GB2312" w:eastAsia="仿宋_GB2312" w:hAnsi="仿宋" w:hint="eastAsia"/>
          <w:sz w:val="30"/>
          <w:szCs w:val="30"/>
        </w:rPr>
        <w:t>年上海市各区教育局政务公开评议指标</w:t>
      </w:r>
    </w:p>
    <w:p w:rsidR="00DD28E8" w:rsidRDefault="009E6478">
      <w:pPr>
        <w:spacing w:line="520" w:lineRule="exact"/>
        <w:ind w:rightChars="-113" w:right="-237" w:firstLineChars="500" w:firstLine="1500"/>
        <w:rPr>
          <w:rFonts w:ascii="仿宋_GB2312" w:eastAsia="仿宋_GB2312" w:hAnsi="仿宋"/>
          <w:sz w:val="30"/>
          <w:szCs w:val="30"/>
        </w:rPr>
      </w:pPr>
      <w:r>
        <w:rPr>
          <w:rFonts w:ascii="仿宋_GB2312" w:eastAsia="仿宋_GB2312" w:hAnsi="仿宋" w:hint="eastAsia"/>
          <w:sz w:val="30"/>
          <w:szCs w:val="30"/>
        </w:rPr>
        <w:t>2.2022</w:t>
      </w:r>
      <w:r>
        <w:rPr>
          <w:rFonts w:ascii="仿宋_GB2312" w:eastAsia="仿宋_GB2312" w:hAnsi="仿宋" w:hint="eastAsia"/>
          <w:sz w:val="30"/>
          <w:szCs w:val="30"/>
        </w:rPr>
        <w:t>年上海市各区教育局政府信息公开情况统计表</w:t>
      </w:r>
    </w:p>
    <w:p w:rsidR="00DD28E8" w:rsidRDefault="009E6478">
      <w:pPr>
        <w:spacing w:line="520" w:lineRule="exact"/>
        <w:ind w:rightChars="-248" w:right="-521" w:firstLineChars="500" w:firstLine="15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上海市各区教育局</w:t>
      </w:r>
      <w:r>
        <w:rPr>
          <w:rFonts w:ascii="仿宋_GB2312" w:eastAsia="仿宋_GB2312" w:hAnsi="仿宋" w:hint="eastAsia"/>
          <w:sz w:val="30"/>
          <w:szCs w:val="30"/>
        </w:rPr>
        <w:t>2021</w:t>
      </w:r>
      <w:r>
        <w:rPr>
          <w:rFonts w:ascii="仿宋_GB2312" w:eastAsia="仿宋_GB2312" w:hAnsi="仿宋" w:hint="eastAsia"/>
          <w:sz w:val="30"/>
          <w:szCs w:val="30"/>
        </w:rPr>
        <w:t>年专项转移支付资金信息</w:t>
      </w:r>
    </w:p>
    <w:p w:rsidR="00DD28E8" w:rsidRDefault="009E6478">
      <w:pPr>
        <w:spacing w:line="520" w:lineRule="exact"/>
        <w:ind w:rightChars="-248" w:right="-521" w:firstLineChars="600" w:firstLine="1800"/>
        <w:rPr>
          <w:rFonts w:ascii="仿宋_GB2312" w:eastAsia="仿宋_GB2312" w:hAnsi="仿宋"/>
          <w:sz w:val="30"/>
          <w:szCs w:val="30"/>
        </w:rPr>
      </w:pPr>
      <w:r>
        <w:rPr>
          <w:rFonts w:ascii="仿宋_GB2312" w:eastAsia="仿宋_GB2312" w:hAnsi="仿宋" w:hint="eastAsia"/>
          <w:sz w:val="30"/>
          <w:szCs w:val="30"/>
        </w:rPr>
        <w:t>公开项目表</w:t>
      </w:r>
    </w:p>
    <w:p w:rsidR="00DD28E8" w:rsidRDefault="009E6478">
      <w:pPr>
        <w:spacing w:line="520" w:lineRule="exact"/>
        <w:ind w:leftChars="712" w:left="1795" w:hangingChars="100" w:hanging="300"/>
        <w:rPr>
          <w:rFonts w:ascii="仿宋_GB2312" w:eastAsia="仿宋_GB2312" w:hAnsi="仿宋"/>
          <w:sz w:val="30"/>
          <w:szCs w:val="30"/>
        </w:rPr>
      </w:pPr>
      <w:r>
        <w:rPr>
          <w:rFonts w:ascii="仿宋_GB2312" w:eastAsia="仿宋_GB2312" w:hAnsi="仿宋" w:hint="eastAsia"/>
          <w:sz w:val="30"/>
          <w:szCs w:val="30"/>
        </w:rPr>
        <w:t>4.2022</w:t>
      </w:r>
      <w:r>
        <w:rPr>
          <w:rFonts w:ascii="仿宋_GB2312" w:eastAsia="仿宋_GB2312" w:hAnsi="仿宋" w:hint="eastAsia"/>
          <w:sz w:val="30"/>
          <w:szCs w:val="30"/>
        </w:rPr>
        <w:t>年本市义务教育阶段学校招生入学信息公开内容</w:t>
      </w:r>
    </w:p>
    <w:p w:rsidR="00DD28E8" w:rsidRDefault="009E6478">
      <w:pPr>
        <w:spacing w:line="520" w:lineRule="exact"/>
        <w:ind w:leftChars="712" w:left="1795" w:hangingChars="100" w:hanging="300"/>
        <w:rPr>
          <w:rFonts w:ascii="黑体" w:eastAsia="黑体"/>
          <w:sz w:val="30"/>
          <w:szCs w:val="30"/>
        </w:rPr>
        <w:sectPr w:rsidR="00DD28E8">
          <w:footerReference w:type="default" r:id="rId7"/>
          <w:pgSz w:w="11906" w:h="16838"/>
          <w:pgMar w:top="1440" w:right="1800" w:bottom="1440" w:left="1800" w:header="851" w:footer="992" w:gutter="0"/>
          <w:cols w:space="720"/>
          <w:docGrid w:type="lines" w:linePitch="312"/>
        </w:sectPr>
      </w:pPr>
      <w:r>
        <w:rPr>
          <w:rFonts w:ascii="仿宋_GB2312" w:eastAsia="仿宋_GB2312" w:hAnsi="仿宋" w:hint="eastAsia"/>
          <w:sz w:val="30"/>
          <w:szCs w:val="30"/>
        </w:rPr>
        <w:t>5.2022</w:t>
      </w:r>
      <w:r>
        <w:rPr>
          <w:rFonts w:ascii="仿宋_GB2312" w:eastAsia="仿宋_GB2312" w:hAnsi="仿宋" w:hint="eastAsia"/>
          <w:sz w:val="30"/>
          <w:szCs w:val="30"/>
        </w:rPr>
        <w:t>年本市中等学校高中阶段考试招生信息公开内容</w:t>
      </w:r>
    </w:p>
    <w:p w:rsidR="00DD28E8" w:rsidRDefault="009E6478">
      <w:pPr>
        <w:spacing w:line="560" w:lineRule="exact"/>
        <w:rPr>
          <w:rFonts w:ascii="黑体" w:eastAsia="黑体"/>
          <w:sz w:val="32"/>
        </w:rPr>
      </w:pPr>
      <w:r>
        <w:rPr>
          <w:rFonts w:ascii="黑体" w:eastAsia="黑体" w:hint="eastAsia"/>
          <w:sz w:val="32"/>
        </w:rPr>
        <w:t>附件</w:t>
      </w:r>
      <w:r>
        <w:rPr>
          <w:rFonts w:ascii="黑体" w:eastAsia="黑体" w:hint="eastAsia"/>
          <w:sz w:val="32"/>
        </w:rPr>
        <w:t>1</w:t>
      </w:r>
    </w:p>
    <w:p w:rsidR="00DD28E8" w:rsidRDefault="009E6478">
      <w:pPr>
        <w:jc w:val="center"/>
        <w:rPr>
          <w:rFonts w:ascii="方正小标宋简体" w:eastAsia="方正小标宋简体"/>
          <w:sz w:val="24"/>
          <w:szCs w:val="24"/>
        </w:rPr>
      </w:pPr>
      <w:r>
        <w:rPr>
          <w:rFonts w:ascii="方正小标宋简体" w:eastAsia="方正小标宋简体" w:hint="eastAsia"/>
          <w:sz w:val="38"/>
          <w:szCs w:val="38"/>
        </w:rPr>
        <w:t>2022</w:t>
      </w:r>
      <w:r>
        <w:rPr>
          <w:rFonts w:ascii="方正小标宋简体" w:eastAsia="方正小标宋简体" w:hint="eastAsia"/>
          <w:sz w:val="38"/>
          <w:szCs w:val="38"/>
        </w:rPr>
        <w:t>年上海市各区教育局政务公开评议指标</w:t>
      </w:r>
    </w:p>
    <w:p w:rsidR="00DD28E8" w:rsidRDefault="00DD28E8">
      <w:pPr>
        <w:jc w:val="center"/>
        <w:rPr>
          <w:rFonts w:ascii="方正小标宋简体" w:eastAsia="方正小标宋简体"/>
          <w:sz w:val="24"/>
          <w:szCs w:val="24"/>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488"/>
        <w:gridCol w:w="6283"/>
        <w:gridCol w:w="709"/>
        <w:gridCol w:w="1559"/>
        <w:gridCol w:w="2694"/>
      </w:tblGrid>
      <w:tr w:rsidR="00DD28E8">
        <w:trPr>
          <w:trHeight w:val="218"/>
          <w:tblHeader/>
        </w:trPr>
        <w:tc>
          <w:tcPr>
            <w:tcW w:w="1727" w:type="dxa"/>
            <w:tcBorders>
              <w:top w:val="single" w:sz="4" w:space="0" w:color="auto"/>
              <w:left w:val="single" w:sz="4" w:space="0" w:color="auto"/>
              <w:bottom w:val="single" w:sz="6" w:space="0" w:color="000000"/>
              <w:right w:val="single" w:sz="4" w:space="0" w:color="auto"/>
            </w:tcBorders>
            <w:noWrap/>
            <w:vAlign w:val="center"/>
          </w:tcPr>
          <w:p w:rsidR="00DD28E8" w:rsidRDefault="009E6478">
            <w:pPr>
              <w:spacing w:line="240" w:lineRule="exact"/>
              <w:jc w:val="center"/>
              <w:rPr>
                <w:b/>
                <w:bCs/>
                <w:w w:val="90"/>
                <w:szCs w:val="21"/>
              </w:rPr>
            </w:pPr>
            <w:r>
              <w:rPr>
                <w:rFonts w:hint="eastAsia"/>
                <w:b/>
                <w:bCs/>
                <w:w w:val="90"/>
                <w:szCs w:val="21"/>
              </w:rPr>
              <w:t>一级指标</w:t>
            </w: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240" w:lineRule="exact"/>
              <w:jc w:val="center"/>
              <w:rPr>
                <w:b/>
                <w:bCs/>
                <w:w w:val="90"/>
                <w:szCs w:val="21"/>
              </w:rPr>
            </w:pPr>
            <w:r>
              <w:rPr>
                <w:rFonts w:hint="eastAsia"/>
                <w:b/>
                <w:bCs/>
                <w:w w:val="90"/>
                <w:szCs w:val="21"/>
              </w:rPr>
              <w:t>二级指标</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240" w:lineRule="exact"/>
              <w:jc w:val="center"/>
              <w:rPr>
                <w:b/>
                <w:bCs/>
                <w:w w:val="90"/>
                <w:szCs w:val="21"/>
              </w:rPr>
            </w:pPr>
            <w:r>
              <w:rPr>
                <w:rFonts w:hint="eastAsia"/>
                <w:b/>
                <w:bCs/>
                <w:w w:val="90"/>
                <w:szCs w:val="21"/>
              </w:rPr>
              <w:t>指标说明</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240" w:lineRule="exact"/>
              <w:jc w:val="center"/>
              <w:rPr>
                <w:b/>
                <w:bCs/>
                <w:w w:val="90"/>
                <w:szCs w:val="21"/>
              </w:rPr>
            </w:pPr>
            <w:r>
              <w:rPr>
                <w:rFonts w:hint="eastAsia"/>
                <w:b/>
                <w:bCs/>
                <w:w w:val="90"/>
                <w:szCs w:val="21"/>
              </w:rPr>
              <w:t>分值</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240" w:lineRule="exact"/>
              <w:jc w:val="center"/>
              <w:rPr>
                <w:b/>
                <w:bCs/>
                <w:w w:val="90"/>
                <w:szCs w:val="21"/>
              </w:rPr>
            </w:pPr>
            <w:r>
              <w:rPr>
                <w:rFonts w:hint="eastAsia"/>
                <w:b/>
                <w:bCs/>
                <w:w w:val="90"/>
                <w:szCs w:val="21"/>
              </w:rPr>
              <w:t>方式</w:t>
            </w: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240" w:lineRule="exact"/>
              <w:jc w:val="center"/>
              <w:rPr>
                <w:b/>
                <w:bCs/>
                <w:w w:val="90"/>
                <w:szCs w:val="21"/>
              </w:rPr>
            </w:pPr>
            <w:r>
              <w:rPr>
                <w:rFonts w:hint="eastAsia"/>
                <w:b/>
                <w:bCs/>
                <w:w w:val="90"/>
                <w:szCs w:val="21"/>
              </w:rPr>
              <w:t>依据</w:t>
            </w:r>
          </w:p>
        </w:tc>
      </w:tr>
      <w:tr w:rsidR="00DD28E8">
        <w:tc>
          <w:tcPr>
            <w:tcW w:w="1727" w:type="dxa"/>
            <w:vMerge w:val="restart"/>
            <w:tcBorders>
              <w:top w:val="single" w:sz="6" w:space="0" w:color="000000"/>
              <w:left w:val="single" w:sz="4" w:space="0" w:color="auto"/>
              <w:right w:val="single" w:sz="4" w:space="0" w:color="auto"/>
            </w:tcBorders>
            <w:noWrap/>
            <w:vAlign w:val="center"/>
          </w:tcPr>
          <w:p w:rsidR="00DD28E8" w:rsidRDefault="009E6478">
            <w:pPr>
              <w:jc w:val="center"/>
              <w:rPr>
                <w:szCs w:val="21"/>
              </w:rPr>
            </w:pPr>
            <w:r>
              <w:rPr>
                <w:rFonts w:hint="eastAsia"/>
                <w:szCs w:val="21"/>
              </w:rPr>
              <w:t>政府信息公开</w:t>
            </w:r>
          </w:p>
          <w:p w:rsidR="00DD28E8" w:rsidRDefault="009E6478">
            <w:pPr>
              <w:jc w:val="center"/>
              <w:rPr>
                <w:szCs w:val="21"/>
              </w:rPr>
            </w:pPr>
            <w:r>
              <w:rPr>
                <w:rFonts w:hint="eastAsia"/>
                <w:szCs w:val="21"/>
              </w:rPr>
              <w:t>（</w:t>
            </w:r>
            <w:r>
              <w:rPr>
                <w:rFonts w:hint="eastAsia"/>
                <w:szCs w:val="21"/>
              </w:rPr>
              <w:t>57</w:t>
            </w:r>
            <w:r>
              <w:rPr>
                <w:rFonts w:hint="eastAsia"/>
                <w:szCs w:val="21"/>
              </w:rPr>
              <w:t>分）</w:t>
            </w: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rFonts w:ascii="宋体" w:hAnsi="宋体"/>
                <w:szCs w:val="21"/>
              </w:rPr>
            </w:pPr>
            <w:r>
              <w:rPr>
                <w:rFonts w:ascii="宋体" w:hAnsi="宋体" w:hint="eastAsia"/>
                <w:szCs w:val="21"/>
              </w:rPr>
              <w:t>政务公开标准化目录</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对政务公开全领域标准化规范化目录进行及时更新，进一步优化目录内容和展示的，得</w:t>
            </w:r>
            <w:r>
              <w:rPr>
                <w:rFonts w:hint="eastAsia"/>
                <w:szCs w:val="21"/>
              </w:rPr>
              <w:t>2</w:t>
            </w:r>
            <w:r>
              <w:rPr>
                <w:rFonts w:hint="eastAsia"/>
                <w:szCs w:val="21"/>
              </w:rPr>
              <w:t>分。没有及时更新的，酌情扣分。未更新的，不得分。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vMerge w:val="restart"/>
            <w:tcBorders>
              <w:top w:val="single" w:sz="4" w:space="0" w:color="auto"/>
              <w:left w:val="single" w:sz="4" w:space="0" w:color="auto"/>
              <w:right w:val="single" w:sz="4" w:space="0" w:color="auto"/>
            </w:tcBorders>
            <w:noWrap/>
            <w:vAlign w:val="center"/>
          </w:tcPr>
          <w:p w:rsidR="00DD28E8" w:rsidRDefault="009E6478">
            <w:pPr>
              <w:widowControl/>
              <w:rPr>
                <w:szCs w:val="21"/>
              </w:rPr>
            </w:pPr>
            <w:r>
              <w:rPr>
                <w:rFonts w:hint="eastAsia"/>
                <w:szCs w:val="21"/>
              </w:rPr>
              <w:t>《上海市人民政府办公厅关于印发</w:t>
            </w:r>
            <w:r>
              <w:rPr>
                <w:rFonts w:hint="eastAsia"/>
                <w:szCs w:val="21"/>
              </w:rPr>
              <w:t>&lt;2022</w:t>
            </w:r>
            <w:r>
              <w:rPr>
                <w:rFonts w:hint="eastAsia"/>
                <w:szCs w:val="21"/>
              </w:rPr>
              <w:t>年上海市政务公开工作要点</w:t>
            </w:r>
            <w:r>
              <w:rPr>
                <w:rFonts w:hint="eastAsia"/>
                <w:szCs w:val="21"/>
              </w:rPr>
              <w:t>&gt;</w:t>
            </w:r>
            <w:r>
              <w:rPr>
                <w:rFonts w:hint="eastAsia"/>
                <w:szCs w:val="21"/>
              </w:rPr>
              <w:t>的通知》</w:t>
            </w:r>
            <w:r>
              <w:rPr>
                <w:rFonts w:hint="eastAsia"/>
                <w:szCs w:val="21"/>
              </w:rPr>
              <w:t>(</w:t>
            </w:r>
            <w:r>
              <w:rPr>
                <w:rFonts w:hint="eastAsia"/>
                <w:szCs w:val="21"/>
              </w:rPr>
              <w:t>沪府办字〔</w:t>
            </w:r>
            <w:r>
              <w:rPr>
                <w:rFonts w:hint="eastAsia"/>
                <w:szCs w:val="21"/>
              </w:rPr>
              <w:t>2022</w:t>
            </w:r>
            <w:r>
              <w:rPr>
                <w:rFonts w:hint="eastAsia"/>
                <w:szCs w:val="21"/>
              </w:rPr>
              <w:t>〕</w:t>
            </w:r>
            <w:r>
              <w:rPr>
                <w:rFonts w:hint="eastAsia"/>
                <w:szCs w:val="21"/>
              </w:rPr>
              <w:t>1</w:t>
            </w:r>
            <w:r>
              <w:rPr>
                <w:rFonts w:hint="eastAsia"/>
                <w:szCs w:val="21"/>
              </w:rPr>
              <w:t>号</w:t>
            </w:r>
            <w:r>
              <w:rPr>
                <w:rFonts w:hint="eastAsia"/>
                <w:szCs w:val="21"/>
              </w:rPr>
              <w:t>)</w:t>
            </w:r>
          </w:p>
          <w:p w:rsidR="00DD28E8" w:rsidRDefault="009E6478">
            <w:pPr>
              <w:widowControl/>
              <w:rPr>
                <w:szCs w:val="21"/>
              </w:rPr>
            </w:pPr>
            <w:r>
              <w:rPr>
                <w:rFonts w:hint="eastAsia"/>
                <w:szCs w:val="21"/>
              </w:rPr>
              <w:t>《</w:t>
            </w:r>
            <w:r>
              <w:rPr>
                <w:rFonts w:hint="eastAsia"/>
                <w:szCs w:val="21"/>
              </w:rPr>
              <w:t>2022</w:t>
            </w:r>
            <w:r>
              <w:rPr>
                <w:rFonts w:hint="eastAsia"/>
                <w:szCs w:val="21"/>
              </w:rPr>
              <w:t>年上海市教育委员会政务公开工作要点》</w:t>
            </w:r>
          </w:p>
          <w:p w:rsidR="00DD28E8" w:rsidRDefault="009E6478">
            <w:pPr>
              <w:widowControl/>
              <w:rPr>
                <w:szCs w:val="21"/>
              </w:rPr>
            </w:pPr>
            <w:r>
              <w:rPr>
                <w:rFonts w:hint="eastAsia"/>
                <w:szCs w:val="21"/>
              </w:rPr>
              <w:t>《教育部办公厅关于印发</w:t>
            </w:r>
            <w:r>
              <w:rPr>
                <w:rFonts w:hint="eastAsia"/>
                <w:szCs w:val="21"/>
              </w:rPr>
              <w:t>&lt;</w:t>
            </w:r>
            <w:r>
              <w:rPr>
                <w:rFonts w:hint="eastAsia"/>
                <w:szCs w:val="21"/>
              </w:rPr>
              <w:t>义务教育领域基层政务公开标准指引</w:t>
            </w:r>
            <w:r>
              <w:rPr>
                <w:rFonts w:hint="eastAsia"/>
                <w:szCs w:val="21"/>
              </w:rPr>
              <w:t>&gt;</w:t>
            </w:r>
            <w:r>
              <w:rPr>
                <w:rFonts w:hint="eastAsia"/>
                <w:szCs w:val="21"/>
              </w:rPr>
              <w:t>的通知》（教办厅函〔</w:t>
            </w:r>
            <w:r>
              <w:rPr>
                <w:rFonts w:hint="eastAsia"/>
                <w:szCs w:val="21"/>
              </w:rPr>
              <w:t>2019</w:t>
            </w:r>
            <w:r>
              <w:rPr>
                <w:rFonts w:hint="eastAsia"/>
                <w:szCs w:val="21"/>
              </w:rPr>
              <w:t>〕</w:t>
            </w:r>
            <w:r>
              <w:rPr>
                <w:rFonts w:hint="eastAsia"/>
                <w:szCs w:val="21"/>
              </w:rPr>
              <w:t>39</w:t>
            </w:r>
            <w:r>
              <w:rPr>
                <w:rFonts w:hint="eastAsia"/>
                <w:szCs w:val="21"/>
              </w:rPr>
              <w:t>号）</w:t>
            </w:r>
          </w:p>
        </w:tc>
      </w:tr>
      <w:tr w:rsidR="00DD28E8">
        <w:trPr>
          <w:trHeight w:val="666"/>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义务教育领域基层政务公开标准目录</w:t>
            </w:r>
          </w:p>
        </w:tc>
        <w:tc>
          <w:tcPr>
            <w:tcW w:w="6283" w:type="dxa"/>
            <w:tcBorders>
              <w:top w:val="single" w:sz="4" w:space="0" w:color="auto"/>
              <w:left w:val="single" w:sz="4" w:space="0" w:color="auto"/>
              <w:right w:val="single" w:sz="4" w:space="0" w:color="auto"/>
            </w:tcBorders>
            <w:noWrap/>
            <w:vAlign w:val="center"/>
          </w:tcPr>
          <w:p w:rsidR="00DD28E8" w:rsidRDefault="009E6478">
            <w:pPr>
              <w:rPr>
                <w:szCs w:val="21"/>
              </w:rPr>
            </w:pPr>
            <w:r>
              <w:rPr>
                <w:rFonts w:hint="eastAsia"/>
                <w:szCs w:val="21"/>
              </w:rPr>
              <w:t>根据教育部印发的《义务教育领域基层政务公开标准指引》，强化公开事项和具体公开内容的联动展示，并对本区义务教育领域基层政务公开标准目录优化调整，确保标准目录对重点业务工作的全覆盖、无遗漏的，得</w:t>
            </w:r>
            <w:r>
              <w:rPr>
                <w:rFonts w:hint="eastAsia"/>
                <w:szCs w:val="21"/>
              </w:rPr>
              <w:t>2</w:t>
            </w:r>
            <w:r>
              <w:rPr>
                <w:rFonts w:hint="eastAsia"/>
                <w:szCs w:val="21"/>
              </w:rPr>
              <w:t>分；设置不齐全的，酌情扣分。未设置的或设置严重不完整的，不得分。</w:t>
            </w:r>
          </w:p>
        </w:tc>
        <w:tc>
          <w:tcPr>
            <w:tcW w:w="709" w:type="dxa"/>
            <w:tcBorders>
              <w:top w:val="single" w:sz="4" w:space="0" w:color="auto"/>
              <w:left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666"/>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建立依申请公开转主动公开</w:t>
            </w:r>
          </w:p>
        </w:tc>
        <w:tc>
          <w:tcPr>
            <w:tcW w:w="6283" w:type="dxa"/>
            <w:tcBorders>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建立依申请公开转主动公开栏目的，得</w:t>
            </w:r>
            <w:r>
              <w:rPr>
                <w:rFonts w:hint="eastAsia"/>
                <w:szCs w:val="21"/>
              </w:rPr>
              <w:t>2</w:t>
            </w:r>
            <w:r>
              <w:rPr>
                <w:rFonts w:hint="eastAsia"/>
                <w:szCs w:val="21"/>
              </w:rPr>
              <w:t>分；未设置的，不得分。</w:t>
            </w:r>
          </w:p>
        </w:tc>
        <w:tc>
          <w:tcPr>
            <w:tcW w:w="709" w:type="dxa"/>
            <w:tcBorders>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val="restart"/>
            <w:tcBorders>
              <w:top w:val="single" w:sz="4" w:space="0" w:color="auto"/>
              <w:left w:val="single" w:sz="4" w:space="0" w:color="auto"/>
              <w:right w:val="single" w:sz="4" w:space="0" w:color="auto"/>
            </w:tcBorders>
            <w:noWrap/>
            <w:vAlign w:val="center"/>
          </w:tcPr>
          <w:p w:rsidR="00DD28E8" w:rsidRDefault="009E6478">
            <w:pPr>
              <w:rPr>
                <w:szCs w:val="21"/>
              </w:rPr>
            </w:pPr>
            <w:r>
              <w:rPr>
                <w:rFonts w:hint="eastAsia"/>
                <w:szCs w:val="21"/>
              </w:rPr>
              <w:t>主动公开公文</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2022</w:t>
            </w:r>
            <w:r>
              <w:rPr>
                <w:rFonts w:hint="eastAsia"/>
                <w:szCs w:val="21"/>
              </w:rPr>
              <w:t>年公文公开属性认定的差错率低于</w:t>
            </w:r>
            <w:r>
              <w:rPr>
                <w:rFonts w:hint="eastAsia"/>
                <w:szCs w:val="21"/>
              </w:rPr>
              <w:t>3%</w:t>
            </w:r>
            <w:r>
              <w:rPr>
                <w:rFonts w:hint="eastAsia"/>
                <w:szCs w:val="21"/>
              </w:rPr>
              <w:t>的，得</w:t>
            </w:r>
            <w:r>
              <w:rPr>
                <w:rFonts w:hint="eastAsia"/>
                <w:szCs w:val="21"/>
              </w:rPr>
              <w:t>2</w:t>
            </w:r>
            <w:r>
              <w:rPr>
                <w:rFonts w:hint="eastAsia"/>
                <w:szCs w:val="21"/>
              </w:rPr>
              <w:t>分；差错率在</w:t>
            </w:r>
            <w:r>
              <w:rPr>
                <w:rFonts w:hint="eastAsia"/>
                <w:szCs w:val="21"/>
              </w:rPr>
              <w:t>3%</w:t>
            </w:r>
            <w:r>
              <w:rPr>
                <w:rFonts w:hint="eastAsia"/>
                <w:szCs w:val="21"/>
              </w:rPr>
              <w:t>至</w:t>
            </w:r>
            <w:r>
              <w:rPr>
                <w:rFonts w:hint="eastAsia"/>
                <w:szCs w:val="21"/>
              </w:rPr>
              <w:t>5%</w:t>
            </w:r>
            <w:r>
              <w:rPr>
                <w:rFonts w:hint="eastAsia"/>
                <w:szCs w:val="21"/>
              </w:rPr>
              <w:t>的，得</w:t>
            </w:r>
            <w:r>
              <w:rPr>
                <w:rFonts w:hint="eastAsia"/>
                <w:szCs w:val="21"/>
              </w:rPr>
              <w:t>1</w:t>
            </w:r>
            <w:r>
              <w:rPr>
                <w:rFonts w:hint="eastAsia"/>
                <w:szCs w:val="21"/>
              </w:rPr>
              <w:t>分；差错率在</w:t>
            </w:r>
            <w:r>
              <w:rPr>
                <w:szCs w:val="21"/>
              </w:rPr>
              <w:t>5</w:t>
            </w:r>
            <w:r>
              <w:rPr>
                <w:rFonts w:hint="eastAsia"/>
                <w:szCs w:val="21"/>
              </w:rPr>
              <w:t>%</w:t>
            </w:r>
            <w:r>
              <w:rPr>
                <w:rFonts w:hint="eastAsia"/>
                <w:szCs w:val="21"/>
              </w:rPr>
              <w:t>至</w:t>
            </w:r>
            <w:r>
              <w:rPr>
                <w:rFonts w:hint="eastAsia"/>
                <w:szCs w:val="21"/>
              </w:rPr>
              <w:t>15%</w:t>
            </w:r>
            <w:r>
              <w:rPr>
                <w:rFonts w:hint="eastAsia"/>
                <w:szCs w:val="21"/>
              </w:rPr>
              <w:t>的，得</w:t>
            </w:r>
            <w:r>
              <w:rPr>
                <w:rFonts w:hint="eastAsia"/>
                <w:szCs w:val="21"/>
              </w:rPr>
              <w:t>0.5</w:t>
            </w:r>
            <w:r>
              <w:rPr>
                <w:rFonts w:hint="eastAsia"/>
                <w:szCs w:val="21"/>
              </w:rPr>
              <w:t>分；差错率高于</w:t>
            </w:r>
            <w:r>
              <w:rPr>
                <w:rFonts w:hint="eastAsia"/>
                <w:szCs w:val="21"/>
              </w:rPr>
              <w:t>15%</w:t>
            </w:r>
            <w:r>
              <w:rPr>
                <w:rFonts w:hint="eastAsia"/>
                <w:szCs w:val="21"/>
              </w:rPr>
              <w:t>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资料查阅</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left w:val="single" w:sz="4" w:space="0" w:color="auto"/>
              <w:bottom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szCs w:val="21"/>
              </w:rPr>
              <w:t>202</w:t>
            </w:r>
            <w:r>
              <w:rPr>
                <w:rFonts w:hint="eastAsia"/>
                <w:szCs w:val="21"/>
              </w:rPr>
              <w:t>2</w:t>
            </w:r>
            <w:r>
              <w:rPr>
                <w:rFonts w:hint="eastAsia"/>
                <w:szCs w:val="21"/>
              </w:rPr>
              <w:t>年公文类政府信息主动公开率</w:t>
            </w:r>
            <w:r>
              <w:rPr>
                <w:rFonts w:hint="eastAsia"/>
                <w:szCs w:val="21"/>
              </w:rPr>
              <w:t>90%</w:t>
            </w:r>
            <w:r>
              <w:rPr>
                <w:rFonts w:hint="eastAsia"/>
                <w:szCs w:val="21"/>
              </w:rPr>
              <w:t>以上的，得</w:t>
            </w:r>
            <w:r>
              <w:rPr>
                <w:rFonts w:hint="eastAsia"/>
                <w:szCs w:val="21"/>
              </w:rPr>
              <w:t>2</w:t>
            </w:r>
            <w:r>
              <w:rPr>
                <w:rFonts w:hint="eastAsia"/>
                <w:szCs w:val="21"/>
              </w:rPr>
              <w:t>分；主动公开率在</w:t>
            </w:r>
            <w:r>
              <w:rPr>
                <w:rFonts w:hint="eastAsia"/>
                <w:szCs w:val="21"/>
              </w:rPr>
              <w:t>90%</w:t>
            </w:r>
            <w:r>
              <w:rPr>
                <w:rFonts w:hint="eastAsia"/>
                <w:szCs w:val="21"/>
              </w:rPr>
              <w:t>至</w:t>
            </w:r>
            <w:r>
              <w:rPr>
                <w:rFonts w:hint="eastAsia"/>
                <w:szCs w:val="21"/>
              </w:rPr>
              <w:t>80%</w:t>
            </w:r>
            <w:r>
              <w:rPr>
                <w:rFonts w:hint="eastAsia"/>
                <w:szCs w:val="21"/>
              </w:rPr>
              <w:t>的，得</w:t>
            </w:r>
            <w:r>
              <w:rPr>
                <w:rFonts w:hint="eastAsia"/>
                <w:szCs w:val="21"/>
              </w:rPr>
              <w:t>1.5</w:t>
            </w:r>
            <w:r>
              <w:rPr>
                <w:rFonts w:hint="eastAsia"/>
                <w:szCs w:val="21"/>
              </w:rPr>
              <w:t>分；主动公开率在</w:t>
            </w:r>
            <w:r>
              <w:rPr>
                <w:rFonts w:hint="eastAsia"/>
                <w:szCs w:val="21"/>
              </w:rPr>
              <w:t>80%</w:t>
            </w:r>
            <w:r>
              <w:rPr>
                <w:rFonts w:hint="eastAsia"/>
                <w:szCs w:val="21"/>
              </w:rPr>
              <w:t>至</w:t>
            </w:r>
            <w:r>
              <w:rPr>
                <w:rFonts w:hint="eastAsia"/>
                <w:szCs w:val="21"/>
              </w:rPr>
              <w:t>70%</w:t>
            </w:r>
            <w:r>
              <w:rPr>
                <w:rFonts w:hint="eastAsia"/>
                <w:szCs w:val="21"/>
              </w:rPr>
              <w:t>的，得</w:t>
            </w:r>
            <w:r>
              <w:rPr>
                <w:rFonts w:hint="eastAsia"/>
                <w:szCs w:val="21"/>
              </w:rPr>
              <w:t>1</w:t>
            </w:r>
            <w:r>
              <w:rPr>
                <w:rFonts w:hint="eastAsia"/>
                <w:szCs w:val="21"/>
              </w:rPr>
              <w:t>分；低于</w:t>
            </w:r>
            <w:r>
              <w:rPr>
                <w:rFonts w:hint="eastAsia"/>
                <w:szCs w:val="21"/>
              </w:rPr>
              <w:t>70%</w:t>
            </w:r>
            <w:r>
              <w:rPr>
                <w:rFonts w:hint="eastAsia"/>
                <w:szCs w:val="21"/>
              </w:rPr>
              <w:t>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资料查阅</w:t>
            </w:r>
          </w:p>
        </w:tc>
        <w:tc>
          <w:tcPr>
            <w:tcW w:w="2694" w:type="dxa"/>
            <w:vMerge/>
            <w:tcBorders>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337"/>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政策解读</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严格落实政策解读“三同步”制度，对涉及面广、社会关注度高的教育政策，提供相关的解读且解读形式适应网络传播特点，综合选用文字解读、图示图解、视频动漫、新闻发布会、专家访谈、场景演示、短视频、集中政策宣讲等解读形式，政策解读总量达到</w:t>
            </w:r>
            <w:r>
              <w:rPr>
                <w:rFonts w:hint="eastAsia"/>
                <w:szCs w:val="21"/>
              </w:rPr>
              <w:t>10</w:t>
            </w:r>
            <w:r>
              <w:rPr>
                <w:rFonts w:hint="eastAsia"/>
                <w:szCs w:val="21"/>
              </w:rPr>
              <w:t>件的，得</w:t>
            </w:r>
            <w:r>
              <w:rPr>
                <w:rFonts w:hint="eastAsia"/>
                <w:szCs w:val="21"/>
              </w:rPr>
              <w:t>3</w:t>
            </w:r>
            <w:r>
              <w:rPr>
                <w:rFonts w:hint="eastAsia"/>
                <w:szCs w:val="21"/>
              </w:rPr>
              <w:t>分；政策解读总量基本覆盖政策性文件的，得</w:t>
            </w:r>
            <w:r>
              <w:rPr>
                <w:rFonts w:hint="eastAsia"/>
                <w:szCs w:val="21"/>
              </w:rPr>
              <w:t>3</w:t>
            </w:r>
            <w:r>
              <w:rPr>
                <w:rFonts w:hint="eastAsia"/>
                <w:szCs w:val="21"/>
              </w:rPr>
              <w:t>分；未覆盖的，酌情扣分；未提供的，不得分。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《上海市人民政府办公厅关于印发</w:t>
            </w:r>
            <w:r>
              <w:rPr>
                <w:rFonts w:ascii="Times New Roman" w:hAnsi="Times New Roman" w:hint="eastAsia"/>
                <w:color w:val="auto"/>
                <w:kern w:val="2"/>
                <w:sz w:val="21"/>
                <w:szCs w:val="21"/>
              </w:rPr>
              <w:t>&lt;</w:t>
            </w:r>
            <w:r>
              <w:rPr>
                <w:rFonts w:ascii="Times New Roman" w:hAnsi="Times New Roman" w:hint="eastAsia"/>
                <w:color w:val="auto"/>
                <w:kern w:val="2"/>
                <w:sz w:val="21"/>
                <w:szCs w:val="21"/>
              </w:rPr>
              <w:t>上海市行政机关政策文件解读实施办法</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沪府办发〔</w:t>
            </w:r>
            <w:r>
              <w:rPr>
                <w:rFonts w:ascii="Times New Roman" w:hAnsi="Times New Roman" w:hint="eastAsia"/>
                <w:color w:val="auto"/>
                <w:kern w:val="2"/>
                <w:sz w:val="21"/>
                <w:szCs w:val="21"/>
              </w:rPr>
              <w:t>2016</w:t>
            </w:r>
            <w:r>
              <w:rPr>
                <w:rFonts w:ascii="Times New Roman" w:hAnsi="Times New Roman" w:hint="eastAsia"/>
                <w:color w:val="auto"/>
                <w:kern w:val="2"/>
                <w:sz w:val="21"/>
                <w:szCs w:val="21"/>
              </w:rPr>
              <w:t>〕</w:t>
            </w:r>
            <w:r>
              <w:rPr>
                <w:rFonts w:ascii="Times New Roman" w:hAnsi="Times New Roman" w:hint="eastAsia"/>
                <w:color w:val="auto"/>
                <w:kern w:val="2"/>
                <w:sz w:val="21"/>
                <w:szCs w:val="21"/>
              </w:rPr>
              <w:t>9</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tc>
      </w:tr>
      <w:tr w:rsidR="00DD28E8">
        <w:trPr>
          <w:trHeight w:val="1244"/>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教育改革发展</w:t>
            </w:r>
          </w:p>
          <w:p w:rsidR="00DD28E8" w:rsidRDefault="009E6478">
            <w:pPr>
              <w:rPr>
                <w:szCs w:val="21"/>
              </w:rPr>
            </w:pPr>
            <w:r>
              <w:rPr>
                <w:rFonts w:hint="eastAsia"/>
                <w:szCs w:val="21"/>
              </w:rPr>
              <w:t>重点工作推进情况</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围绕教育综合改革、教育“十四五”规划的贯彻落实和重点工作推进（托育服务、义务教育“双减”工作、校外培训机构治理等方面），主动公开重大政策执行情况及教育综合改革重点项目实施情况的，得</w:t>
            </w:r>
            <w:r>
              <w:rPr>
                <w:rFonts w:hint="eastAsia"/>
                <w:szCs w:val="21"/>
              </w:rPr>
              <w:t>3</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val="restart"/>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《上海市人民政府办公厅关于印发</w:t>
            </w:r>
            <w:r>
              <w:rPr>
                <w:rFonts w:ascii="Times New Roman" w:hAnsi="Times New Roman" w:hint="eastAsia"/>
                <w:color w:val="auto"/>
                <w:kern w:val="2"/>
                <w:sz w:val="21"/>
                <w:szCs w:val="21"/>
              </w:rPr>
              <w:t>&lt;2022</w:t>
            </w:r>
            <w:r>
              <w:rPr>
                <w:rFonts w:ascii="Times New Roman" w:hAnsi="Times New Roman" w:hint="eastAsia"/>
                <w:color w:val="auto"/>
                <w:kern w:val="2"/>
                <w:sz w:val="21"/>
                <w:szCs w:val="21"/>
              </w:rPr>
              <w:t>年上海市政务公开工作要点</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沪府办字〔</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tc>
      </w:tr>
      <w:tr w:rsidR="00DD28E8">
        <w:trPr>
          <w:trHeight w:val="411"/>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val="restart"/>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财政资金信息</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2022</w:t>
            </w:r>
            <w:r>
              <w:rPr>
                <w:rFonts w:hint="eastAsia"/>
                <w:szCs w:val="21"/>
              </w:rPr>
              <w:t>年部门预算的，得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1</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416"/>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2021</w:t>
            </w:r>
            <w:r>
              <w:rPr>
                <w:rFonts w:hint="eastAsia"/>
                <w:szCs w:val="21"/>
              </w:rPr>
              <w:t>年部门决算的，得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1</w:t>
            </w: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834"/>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2022</w:t>
            </w:r>
            <w:r>
              <w:rPr>
                <w:rFonts w:hint="eastAsia"/>
                <w:szCs w:val="21"/>
              </w:rPr>
              <w:t>年部门“三公”经费预算的，得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1</w:t>
            </w: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704"/>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2021</w:t>
            </w:r>
            <w:r>
              <w:rPr>
                <w:rFonts w:hint="eastAsia"/>
                <w:szCs w:val="21"/>
              </w:rPr>
              <w:t>年部门“三公”经费决算的，得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1</w:t>
            </w: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970"/>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按照《上海市各区教育局教育综合改革专项转移支付资金信息公开项目表》</w:t>
            </w:r>
            <w:r>
              <w:rPr>
                <w:rFonts w:hint="eastAsia"/>
                <w:b/>
                <w:bCs/>
                <w:szCs w:val="21"/>
              </w:rPr>
              <w:t>（附后）</w:t>
            </w:r>
            <w:r>
              <w:rPr>
                <w:rFonts w:hint="eastAsia"/>
                <w:szCs w:val="21"/>
              </w:rPr>
              <w:t>，公开</w:t>
            </w:r>
            <w:r>
              <w:rPr>
                <w:rFonts w:hint="eastAsia"/>
                <w:szCs w:val="21"/>
              </w:rPr>
              <w:t>2021</w:t>
            </w:r>
            <w:r>
              <w:rPr>
                <w:rFonts w:hint="eastAsia"/>
                <w:szCs w:val="21"/>
              </w:rPr>
              <w:t>年专项转移支付资金管理、分配和使用情况的，得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1</w:t>
            </w: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val="restart"/>
            <w:tcBorders>
              <w:top w:val="single" w:sz="4" w:space="0" w:color="auto"/>
              <w:left w:val="single" w:sz="4" w:space="0" w:color="auto"/>
              <w:right w:val="single" w:sz="4" w:space="0" w:color="auto"/>
            </w:tcBorders>
            <w:noWrap/>
            <w:vAlign w:val="center"/>
          </w:tcPr>
          <w:p w:rsidR="00DD28E8" w:rsidRDefault="009E6478">
            <w:pPr>
              <w:rPr>
                <w:szCs w:val="21"/>
              </w:rPr>
            </w:pPr>
            <w:r>
              <w:rPr>
                <w:rFonts w:hint="eastAsia"/>
                <w:szCs w:val="21"/>
              </w:rPr>
              <w:t>招生信息</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完整并及时公开</w:t>
            </w:r>
            <w:r>
              <w:rPr>
                <w:rFonts w:hint="eastAsia"/>
                <w:szCs w:val="21"/>
              </w:rPr>
              <w:t>2022</w:t>
            </w:r>
            <w:r>
              <w:rPr>
                <w:rFonts w:hint="eastAsia"/>
                <w:szCs w:val="21"/>
              </w:rPr>
              <w:t>年学前教育入园工作的实施意见</w:t>
            </w:r>
            <w:r>
              <w:rPr>
                <w:rFonts w:hint="eastAsia"/>
                <w:szCs w:val="21"/>
              </w:rPr>
              <w:t>、</w:t>
            </w:r>
            <w:r>
              <w:rPr>
                <w:rFonts w:hint="eastAsia"/>
                <w:szCs w:val="21"/>
              </w:rPr>
              <w:t>入园信息</w:t>
            </w:r>
            <w:r>
              <w:rPr>
                <w:rFonts w:hint="eastAsia"/>
                <w:szCs w:val="21"/>
              </w:rPr>
              <w:t>（</w:t>
            </w:r>
            <w:r>
              <w:rPr>
                <w:rFonts w:hint="eastAsia"/>
                <w:szCs w:val="21"/>
              </w:rPr>
              <w:t>包括当年本区入园总计划、入园办法等</w:t>
            </w:r>
            <w:r>
              <w:rPr>
                <w:rFonts w:hint="eastAsia"/>
                <w:szCs w:val="21"/>
              </w:rPr>
              <w:t>）、</w:t>
            </w:r>
            <w:r>
              <w:rPr>
                <w:rFonts w:hint="eastAsia"/>
                <w:szCs w:val="21"/>
              </w:rPr>
              <w:t>学前教育入园工作咨询和监督电话，以及信访接待部门地址</w:t>
            </w:r>
            <w:r>
              <w:rPr>
                <w:rFonts w:hint="eastAsia"/>
                <w:szCs w:val="21"/>
              </w:rPr>
              <w:t>等</w:t>
            </w:r>
            <w:r>
              <w:rPr>
                <w:rFonts w:hint="eastAsia"/>
                <w:szCs w:val="21"/>
              </w:rPr>
              <w:t>学前教育招生信息的，得</w:t>
            </w:r>
            <w:r>
              <w:rPr>
                <w:rFonts w:hint="eastAsia"/>
                <w:szCs w:val="21"/>
              </w:rPr>
              <w:t>3</w:t>
            </w:r>
            <w:r>
              <w:rPr>
                <w:rFonts w:hint="eastAsia"/>
                <w:szCs w:val="21"/>
              </w:rPr>
              <w:t>分；信息完整但未及时公开的，得</w:t>
            </w:r>
            <w:r>
              <w:rPr>
                <w:rFonts w:hint="eastAsia"/>
                <w:szCs w:val="21"/>
              </w:rPr>
              <w:t>1</w:t>
            </w:r>
            <w:r>
              <w:rPr>
                <w:rFonts w:hint="eastAsia"/>
                <w:szCs w:val="21"/>
              </w:rPr>
              <w:t>分；公开的信息不完整的，得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vMerge w:val="restart"/>
            <w:tcBorders>
              <w:top w:val="single" w:sz="4" w:space="0" w:color="auto"/>
              <w:left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年本市学前教育阶段适龄幼儿入园工作的通知》（沪教委托幼〔</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4</w:t>
            </w:r>
            <w:r>
              <w:rPr>
                <w:rFonts w:ascii="Times New Roman" w:hAnsi="Times New Roman" w:hint="eastAsia"/>
                <w:color w:val="auto"/>
                <w:kern w:val="2"/>
                <w:sz w:val="21"/>
                <w:szCs w:val="21"/>
              </w:rPr>
              <w:t>号）</w:t>
            </w: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left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主动按时公开</w:t>
            </w:r>
            <w:r>
              <w:rPr>
                <w:rFonts w:hint="eastAsia"/>
                <w:szCs w:val="21"/>
              </w:rPr>
              <w:t>2022</w:t>
            </w:r>
            <w:r>
              <w:rPr>
                <w:rFonts w:hint="eastAsia"/>
                <w:szCs w:val="21"/>
              </w:rPr>
              <w:t>年义务教育阶段招生入学工作实施方案、实施细则、办学规模与设施、各类学校对口招生区域范围、民办学校招生计划、摇号结果等信息的（</w:t>
            </w:r>
            <w:r>
              <w:rPr>
                <w:rFonts w:hint="eastAsia"/>
                <w:b/>
                <w:bCs/>
                <w:szCs w:val="21"/>
              </w:rPr>
              <w:t>附后）</w:t>
            </w:r>
            <w:r>
              <w:rPr>
                <w:rFonts w:hint="eastAsia"/>
                <w:szCs w:val="21"/>
              </w:rPr>
              <w:t>，得</w:t>
            </w:r>
            <w:r>
              <w:rPr>
                <w:rFonts w:hint="eastAsia"/>
                <w:szCs w:val="21"/>
              </w:rPr>
              <w:t>3</w:t>
            </w:r>
            <w:r>
              <w:rPr>
                <w:rFonts w:hint="eastAsia"/>
                <w:szCs w:val="21"/>
              </w:rPr>
              <w:t>分；信息完整但未按时公开的，得</w:t>
            </w:r>
            <w:r>
              <w:rPr>
                <w:rFonts w:hint="eastAsia"/>
                <w:szCs w:val="21"/>
              </w:rPr>
              <w:t>2</w:t>
            </w:r>
            <w:r>
              <w:rPr>
                <w:rFonts w:hint="eastAsia"/>
                <w:szCs w:val="21"/>
              </w:rPr>
              <w:t>分；已公开的信息不完整的，得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年本市义务教育阶段学校招生入学工作的实施意见》（沪教委基〔</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11</w:t>
            </w:r>
            <w:r>
              <w:rPr>
                <w:rFonts w:ascii="Times New Roman" w:hAnsi="Times New Roman" w:hint="eastAsia"/>
                <w:color w:val="auto"/>
                <w:kern w:val="2"/>
                <w:sz w:val="21"/>
                <w:szCs w:val="21"/>
              </w:rPr>
              <w:t>号）</w:t>
            </w:r>
          </w:p>
        </w:tc>
      </w:tr>
      <w:tr w:rsidR="00DD28E8">
        <w:trPr>
          <w:trHeight w:val="858"/>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left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主动按时公开高中阶段招生实施方案、招生计划、范围、收费、推荐生名单等信息的</w:t>
            </w:r>
            <w:r>
              <w:rPr>
                <w:rFonts w:hint="eastAsia"/>
                <w:b/>
                <w:bCs/>
                <w:szCs w:val="21"/>
              </w:rPr>
              <w:t>（附后）</w:t>
            </w:r>
            <w:r>
              <w:rPr>
                <w:rFonts w:hint="eastAsia"/>
                <w:szCs w:val="21"/>
              </w:rPr>
              <w:t>，得</w:t>
            </w:r>
            <w:r>
              <w:rPr>
                <w:rFonts w:hint="eastAsia"/>
                <w:szCs w:val="21"/>
              </w:rPr>
              <w:t>3</w:t>
            </w:r>
            <w:r>
              <w:rPr>
                <w:rFonts w:hint="eastAsia"/>
                <w:szCs w:val="21"/>
              </w:rPr>
              <w:t>分；信息完整但未按时公开的，得</w:t>
            </w:r>
            <w:r>
              <w:rPr>
                <w:rFonts w:hint="eastAsia"/>
                <w:szCs w:val="21"/>
              </w:rPr>
              <w:t>2</w:t>
            </w:r>
            <w:r>
              <w:rPr>
                <w:rFonts w:hint="eastAsia"/>
                <w:szCs w:val="21"/>
              </w:rPr>
              <w:t>分；已公开的信息不完整的，得</w:t>
            </w:r>
            <w:r>
              <w:rPr>
                <w:rFonts w:hint="eastAsia"/>
                <w:szCs w:val="21"/>
              </w:rPr>
              <w:t>1</w:t>
            </w:r>
            <w:r>
              <w:rPr>
                <w:rFonts w:hint="eastAsia"/>
                <w:szCs w:val="21"/>
              </w:rPr>
              <w:t>分；未公开的，不得分。</w:t>
            </w:r>
          </w:p>
        </w:tc>
        <w:tc>
          <w:tcPr>
            <w:tcW w:w="709" w:type="dxa"/>
            <w:tcBorders>
              <w:top w:val="single" w:sz="4" w:space="0" w:color="auto"/>
              <w:left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tcBorders>
              <w:top w:val="single" w:sz="4" w:space="0" w:color="auto"/>
              <w:left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年本市中等学校高中阶段考试招生工作的若干意见》（沪教委基〔</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w:t>
            </w:r>
            <w:r>
              <w:rPr>
                <w:rFonts w:ascii="Times New Roman" w:hAnsi="Times New Roman" w:hint="eastAsia"/>
                <w:color w:val="auto"/>
                <w:kern w:val="2"/>
                <w:sz w:val="21"/>
                <w:szCs w:val="21"/>
              </w:rPr>
              <w:t>54</w:t>
            </w:r>
            <w:r>
              <w:rPr>
                <w:rFonts w:ascii="Times New Roman" w:hAnsi="Times New Roman" w:hint="eastAsia"/>
                <w:color w:val="auto"/>
                <w:kern w:val="2"/>
                <w:sz w:val="21"/>
                <w:szCs w:val="21"/>
              </w:rPr>
              <w:t>号）</w:t>
            </w:r>
          </w:p>
        </w:tc>
      </w:tr>
      <w:tr w:rsidR="00DD28E8">
        <w:trPr>
          <w:trHeight w:val="1314"/>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vMerge/>
            <w:tcBorders>
              <w:left w:val="single" w:sz="4" w:space="0" w:color="auto"/>
              <w:bottom w:val="single" w:sz="4" w:space="0" w:color="auto"/>
              <w:right w:val="single" w:sz="4" w:space="0" w:color="auto"/>
            </w:tcBorders>
            <w:noWrap/>
            <w:vAlign w:val="center"/>
          </w:tcPr>
          <w:p w:rsidR="00DD28E8" w:rsidRDefault="00DD28E8">
            <w:pPr>
              <w:rPr>
                <w:szCs w:val="21"/>
              </w:rPr>
            </w:pP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做好</w:t>
            </w:r>
            <w:r>
              <w:rPr>
                <w:szCs w:val="21"/>
              </w:rPr>
              <w:t>20</w:t>
            </w:r>
            <w:r>
              <w:rPr>
                <w:rFonts w:hint="eastAsia"/>
                <w:szCs w:val="21"/>
              </w:rPr>
              <w:t>22</w:t>
            </w:r>
            <w:r>
              <w:rPr>
                <w:rFonts w:hint="eastAsia"/>
                <w:szCs w:val="21"/>
              </w:rPr>
              <w:t>年普通高等学校招生录取加分资格考生信息公示的，得</w:t>
            </w:r>
            <w:r>
              <w:rPr>
                <w:rFonts w:hint="eastAsia"/>
                <w:szCs w:val="21"/>
              </w:rPr>
              <w:t>2</w:t>
            </w:r>
            <w:r>
              <w:rPr>
                <w:rFonts w:hint="eastAsia"/>
                <w:szCs w:val="21"/>
              </w:rPr>
              <w:t>分；相关信息未按时公开的，得</w:t>
            </w:r>
            <w:r>
              <w:rPr>
                <w:rFonts w:hint="eastAsia"/>
                <w:szCs w:val="21"/>
              </w:rPr>
              <w:t>1</w:t>
            </w:r>
            <w:r>
              <w:rPr>
                <w:rFonts w:hint="eastAsia"/>
                <w:szCs w:val="21"/>
              </w:rPr>
              <w:t>分；已公开的信息不完整的，得</w:t>
            </w:r>
            <w:r>
              <w:rPr>
                <w:rFonts w:hint="eastAsia"/>
                <w:szCs w:val="21"/>
              </w:rPr>
              <w:t>1</w:t>
            </w:r>
            <w:r>
              <w:rPr>
                <w:rFonts w:hint="eastAsia"/>
                <w:szCs w:val="21"/>
              </w:rPr>
              <w:t>分；未公开的，不得分。</w:t>
            </w:r>
          </w:p>
        </w:tc>
        <w:tc>
          <w:tcPr>
            <w:tcW w:w="709" w:type="dxa"/>
            <w:tcBorders>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vMerge/>
            <w:tcBorders>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jc w:val="center"/>
              <w:rPr>
                <w:rFonts w:ascii="Times New Roman" w:hAnsi="Times New Roman"/>
                <w:color w:val="auto"/>
                <w:sz w:val="21"/>
                <w:szCs w:val="21"/>
              </w:rPr>
            </w:pPr>
          </w:p>
        </w:tc>
        <w:tc>
          <w:tcPr>
            <w:tcW w:w="2694" w:type="dxa"/>
            <w:tcBorders>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240" w:lineRule="exact"/>
              <w:jc w:val="both"/>
              <w:rPr>
                <w:rFonts w:ascii="Times New Roman" w:hAnsi="Times New Roman"/>
                <w:b/>
                <w:bCs/>
                <w:color w:val="auto"/>
                <w:kern w:val="2"/>
                <w:sz w:val="21"/>
                <w:szCs w:val="21"/>
              </w:rPr>
            </w:pPr>
            <w:r>
              <w:rPr>
                <w:rFonts w:ascii="Times New Roman" w:hAnsi="Times New Roman"/>
                <w:color w:val="auto"/>
                <w:kern w:val="2"/>
                <w:sz w:val="21"/>
                <w:szCs w:val="21"/>
              </w:rPr>
              <w:t>《上海市教育委员会关于印发</w:t>
            </w:r>
            <w:r>
              <w:rPr>
                <w:rFonts w:ascii="Times New Roman" w:hAnsi="Times New Roman"/>
                <w:color w:val="auto"/>
                <w:kern w:val="2"/>
                <w:sz w:val="21"/>
                <w:szCs w:val="21"/>
              </w:rPr>
              <w:t>&lt;202</w:t>
            </w:r>
            <w:r>
              <w:rPr>
                <w:rFonts w:ascii="Times New Roman" w:hAnsi="Times New Roman" w:hint="eastAsia"/>
                <w:color w:val="auto"/>
                <w:kern w:val="2"/>
                <w:sz w:val="21"/>
                <w:szCs w:val="21"/>
              </w:rPr>
              <w:t>2</w:t>
            </w:r>
            <w:r>
              <w:rPr>
                <w:rFonts w:ascii="Times New Roman" w:hAnsi="Times New Roman"/>
                <w:color w:val="auto"/>
                <w:kern w:val="2"/>
                <w:sz w:val="21"/>
                <w:szCs w:val="21"/>
              </w:rPr>
              <w:t>年上海市普通高等学校秋季统一考试招生工作办法</w:t>
            </w:r>
            <w:r>
              <w:rPr>
                <w:rFonts w:ascii="Times New Roman" w:hAnsi="Times New Roman"/>
                <w:color w:val="auto"/>
                <w:kern w:val="2"/>
                <w:sz w:val="21"/>
                <w:szCs w:val="21"/>
              </w:rPr>
              <w:t>&gt;</w:t>
            </w:r>
            <w:r>
              <w:rPr>
                <w:rFonts w:ascii="Times New Roman" w:hAnsi="Times New Roman"/>
                <w:color w:val="auto"/>
                <w:kern w:val="2"/>
                <w:sz w:val="21"/>
                <w:szCs w:val="21"/>
              </w:rPr>
              <w:t>的通知》（沪教委学〔</w:t>
            </w:r>
            <w:r>
              <w:rPr>
                <w:rFonts w:ascii="Times New Roman" w:hAnsi="Times New Roman"/>
                <w:color w:val="auto"/>
                <w:kern w:val="2"/>
                <w:sz w:val="21"/>
                <w:szCs w:val="21"/>
              </w:rPr>
              <w:t>202</w:t>
            </w:r>
            <w:r>
              <w:rPr>
                <w:rFonts w:ascii="Times New Roman" w:hAnsi="Times New Roman" w:hint="eastAsia"/>
                <w:color w:val="auto"/>
                <w:kern w:val="2"/>
                <w:sz w:val="21"/>
                <w:szCs w:val="21"/>
              </w:rPr>
              <w:t>2</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hint="eastAsia"/>
                <w:color w:val="auto"/>
                <w:kern w:val="2"/>
                <w:sz w:val="21"/>
                <w:szCs w:val="21"/>
              </w:rPr>
              <w:t>5</w:t>
            </w:r>
            <w:r>
              <w:rPr>
                <w:rFonts w:ascii="Times New Roman" w:hAnsi="Times New Roman"/>
                <w:color w:val="auto"/>
                <w:kern w:val="2"/>
                <w:sz w:val="21"/>
                <w:szCs w:val="21"/>
              </w:rPr>
              <w:t>号）</w:t>
            </w:r>
          </w:p>
        </w:tc>
      </w:tr>
      <w:tr w:rsidR="00DD28E8">
        <w:trPr>
          <w:trHeight w:val="900"/>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代办服务性收费信息</w:t>
            </w:r>
          </w:p>
        </w:tc>
        <w:tc>
          <w:tcPr>
            <w:tcW w:w="6283" w:type="dxa"/>
            <w:tcBorders>
              <w:top w:val="single" w:sz="4" w:space="0" w:color="auto"/>
              <w:left w:val="single" w:sz="4" w:space="0" w:color="auto"/>
              <w:right w:val="single" w:sz="4" w:space="0" w:color="auto"/>
            </w:tcBorders>
            <w:noWrap/>
            <w:vAlign w:val="center"/>
          </w:tcPr>
          <w:p w:rsidR="00DD28E8" w:rsidRDefault="009E6478">
            <w:pPr>
              <w:rPr>
                <w:szCs w:val="21"/>
              </w:rPr>
            </w:pPr>
            <w:r>
              <w:rPr>
                <w:rFonts w:hint="eastAsia"/>
                <w:szCs w:val="21"/>
              </w:rPr>
              <w:t>公开并指导中小学、幼儿园做好</w:t>
            </w:r>
            <w:r>
              <w:rPr>
                <w:rFonts w:hint="eastAsia"/>
                <w:szCs w:val="21"/>
              </w:rPr>
              <w:t>2022</w:t>
            </w:r>
            <w:r>
              <w:rPr>
                <w:rFonts w:hint="eastAsia"/>
                <w:szCs w:val="21"/>
              </w:rPr>
              <w:t>学年代办服务性收费信息的，得</w:t>
            </w:r>
            <w:r>
              <w:rPr>
                <w:rFonts w:hint="eastAsia"/>
                <w:szCs w:val="21"/>
              </w:rPr>
              <w:t>2</w:t>
            </w:r>
            <w:r>
              <w:rPr>
                <w:rFonts w:hint="eastAsia"/>
                <w:szCs w:val="21"/>
              </w:rPr>
              <w:t>分</w:t>
            </w:r>
            <w:r>
              <w:rPr>
                <w:rFonts w:hint="eastAsia"/>
                <w:szCs w:val="21"/>
              </w:rPr>
              <w:t>；</w:t>
            </w:r>
            <w:r>
              <w:rPr>
                <w:rFonts w:hint="eastAsia"/>
                <w:szCs w:val="21"/>
              </w:rPr>
              <w:t>未公开的，不得分。</w:t>
            </w:r>
          </w:p>
        </w:tc>
        <w:tc>
          <w:tcPr>
            <w:tcW w:w="709" w:type="dxa"/>
            <w:tcBorders>
              <w:top w:val="single" w:sz="4" w:space="0" w:color="auto"/>
              <w:left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right w:val="single" w:sz="4" w:space="0" w:color="auto"/>
            </w:tcBorders>
            <w:noWrap/>
            <w:vAlign w:val="center"/>
          </w:tcPr>
          <w:p w:rsidR="00DD28E8" w:rsidRDefault="009E6478">
            <w:pPr>
              <w:pStyle w:val="a5"/>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tcBorders>
              <w:top w:val="single" w:sz="4" w:space="0" w:color="auto"/>
              <w:left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《上海市物价局</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上海市教育委员会</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上海市财政局关于本市中小学（幼儿园）代办服务性收费管理有关事项的通知》（沪价费〔</w:t>
            </w:r>
            <w:r>
              <w:rPr>
                <w:rFonts w:ascii="Times New Roman" w:hAnsi="Times New Roman" w:hint="eastAsia"/>
                <w:color w:val="auto"/>
                <w:kern w:val="2"/>
                <w:sz w:val="21"/>
                <w:szCs w:val="21"/>
              </w:rPr>
              <w:t>2015</w:t>
            </w:r>
            <w:r>
              <w:rPr>
                <w:rFonts w:ascii="Times New Roman" w:hAnsi="Times New Roman" w:hint="eastAsia"/>
                <w:color w:val="auto"/>
                <w:kern w:val="2"/>
                <w:sz w:val="21"/>
                <w:szCs w:val="21"/>
              </w:rPr>
              <w:t>〕</w:t>
            </w:r>
            <w:r>
              <w:rPr>
                <w:rFonts w:ascii="Times New Roman" w:hAnsi="Times New Roman" w:hint="eastAsia"/>
                <w:color w:val="auto"/>
                <w:kern w:val="2"/>
                <w:sz w:val="21"/>
                <w:szCs w:val="21"/>
              </w:rPr>
              <w:t>13</w:t>
            </w:r>
            <w:r>
              <w:rPr>
                <w:rFonts w:ascii="Times New Roman" w:hAnsi="Times New Roman" w:hint="eastAsia"/>
                <w:color w:val="auto"/>
                <w:kern w:val="2"/>
                <w:sz w:val="21"/>
                <w:szCs w:val="21"/>
              </w:rPr>
              <w:t>号）</w:t>
            </w:r>
          </w:p>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812"/>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行政权力信息</w:t>
            </w:r>
          </w:p>
        </w:tc>
        <w:tc>
          <w:tcPr>
            <w:tcW w:w="6283" w:type="dxa"/>
            <w:tcBorders>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及时做好</w:t>
            </w:r>
            <w:r>
              <w:rPr>
                <w:rFonts w:hint="eastAsia"/>
                <w:szCs w:val="21"/>
              </w:rPr>
              <w:t>2022</w:t>
            </w:r>
            <w:r>
              <w:rPr>
                <w:rFonts w:hint="eastAsia"/>
                <w:szCs w:val="21"/>
              </w:rPr>
              <w:t>年度行政权责清单的公开，得</w:t>
            </w:r>
            <w:r>
              <w:rPr>
                <w:rFonts w:hint="eastAsia"/>
                <w:szCs w:val="21"/>
              </w:rPr>
              <w:t>2</w:t>
            </w:r>
            <w:r>
              <w:rPr>
                <w:rFonts w:hint="eastAsia"/>
                <w:szCs w:val="21"/>
              </w:rPr>
              <w:t>分；未公开的，不得分。</w:t>
            </w:r>
          </w:p>
        </w:tc>
        <w:tc>
          <w:tcPr>
            <w:tcW w:w="709" w:type="dxa"/>
            <w:tcBorders>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val="restart"/>
            <w:tcBorders>
              <w:left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年上海市教育委员会政务公开工作要点》</w:t>
            </w:r>
          </w:p>
        </w:tc>
      </w:tr>
      <w:tr w:rsidR="00DD28E8">
        <w:trPr>
          <w:trHeight w:val="812"/>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重大行政决策</w:t>
            </w:r>
          </w:p>
        </w:tc>
        <w:tc>
          <w:tcPr>
            <w:tcW w:w="6283" w:type="dxa"/>
            <w:tcBorders>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设置重大行政决策栏目，集中公开决策事项目录清单，公开决策征求意见等相关信息的，得</w:t>
            </w:r>
            <w:r>
              <w:rPr>
                <w:rFonts w:hint="eastAsia"/>
                <w:szCs w:val="21"/>
              </w:rPr>
              <w:t>3</w:t>
            </w:r>
            <w:r>
              <w:rPr>
                <w:rFonts w:hint="eastAsia"/>
                <w:szCs w:val="21"/>
              </w:rPr>
              <w:t>分；未公开的，不得分。</w:t>
            </w:r>
          </w:p>
        </w:tc>
        <w:tc>
          <w:tcPr>
            <w:tcW w:w="709" w:type="dxa"/>
            <w:tcBorders>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596"/>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建议提案办理</w:t>
            </w:r>
          </w:p>
        </w:tc>
        <w:tc>
          <w:tcPr>
            <w:tcW w:w="6283" w:type="dxa"/>
            <w:tcBorders>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2022</w:t>
            </w:r>
            <w:r>
              <w:rPr>
                <w:rFonts w:hint="eastAsia"/>
                <w:szCs w:val="21"/>
              </w:rPr>
              <w:t>年度建议提案办理总体情况报告和具体办理结果的，得</w:t>
            </w:r>
            <w:r>
              <w:rPr>
                <w:rFonts w:hint="eastAsia"/>
                <w:szCs w:val="21"/>
              </w:rPr>
              <w:t>2</w:t>
            </w:r>
            <w:r>
              <w:rPr>
                <w:rFonts w:hint="eastAsia"/>
                <w:szCs w:val="21"/>
              </w:rPr>
              <w:t>分；公开其中一项</w:t>
            </w:r>
            <w:r>
              <w:rPr>
                <w:rFonts w:hint="eastAsia"/>
                <w:szCs w:val="21"/>
              </w:rPr>
              <w:t>的</w:t>
            </w:r>
            <w:r>
              <w:rPr>
                <w:rFonts w:hint="eastAsia"/>
                <w:szCs w:val="21"/>
              </w:rPr>
              <w:t>，得</w:t>
            </w:r>
            <w:r>
              <w:rPr>
                <w:rFonts w:hint="eastAsia"/>
                <w:szCs w:val="21"/>
              </w:rPr>
              <w:t>1</w:t>
            </w:r>
            <w:r>
              <w:rPr>
                <w:rFonts w:hint="eastAsia"/>
                <w:szCs w:val="21"/>
              </w:rPr>
              <w:t>分；未公开的，不得分。</w:t>
            </w:r>
          </w:p>
        </w:tc>
        <w:tc>
          <w:tcPr>
            <w:tcW w:w="709" w:type="dxa"/>
            <w:tcBorders>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中小学学籍管理信息</w:t>
            </w:r>
          </w:p>
        </w:tc>
        <w:tc>
          <w:tcPr>
            <w:tcW w:w="6283" w:type="dxa"/>
            <w:tcBorders>
              <w:top w:val="single" w:sz="4" w:space="0" w:color="auto"/>
              <w:left w:val="single" w:sz="4" w:space="0" w:color="auto"/>
              <w:bottom w:val="single" w:sz="4" w:space="0" w:color="auto"/>
              <w:right w:val="single" w:sz="4" w:space="0" w:color="auto"/>
            </w:tcBorders>
            <w:noWrap/>
          </w:tcPr>
          <w:p w:rsidR="00DD28E8" w:rsidRDefault="009E6478">
            <w:pPr>
              <w:rPr>
                <w:szCs w:val="21"/>
              </w:rPr>
            </w:pPr>
            <w:r>
              <w:rPr>
                <w:rFonts w:hint="eastAsia"/>
                <w:szCs w:val="21"/>
              </w:rPr>
              <w:t>公开中小学转学等学籍管理相关政策的，得</w:t>
            </w:r>
            <w:r>
              <w:rPr>
                <w:rFonts w:hint="eastAsia"/>
                <w:szCs w:val="21"/>
              </w:rPr>
              <w:t>1</w:t>
            </w:r>
            <w:r>
              <w:rPr>
                <w:rFonts w:hint="eastAsia"/>
                <w:szCs w:val="21"/>
              </w:rPr>
              <w:t>分；告知转学办事流程信息的，得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教育统计信息</w:t>
            </w:r>
          </w:p>
        </w:tc>
        <w:tc>
          <w:tcPr>
            <w:tcW w:w="6283" w:type="dxa"/>
            <w:tcBorders>
              <w:top w:val="single" w:sz="4" w:space="0" w:color="auto"/>
              <w:left w:val="single" w:sz="4" w:space="0" w:color="auto"/>
              <w:bottom w:val="single" w:sz="4" w:space="0" w:color="auto"/>
              <w:right w:val="single" w:sz="4" w:space="0" w:color="auto"/>
            </w:tcBorders>
            <w:noWrap/>
          </w:tcPr>
          <w:p w:rsidR="00DD28E8" w:rsidRDefault="009E6478">
            <w:pPr>
              <w:rPr>
                <w:szCs w:val="21"/>
              </w:rPr>
            </w:pPr>
            <w:r>
              <w:rPr>
                <w:rFonts w:hint="eastAsia"/>
                <w:szCs w:val="21"/>
              </w:rPr>
              <w:t>公开</w:t>
            </w:r>
            <w:r>
              <w:rPr>
                <w:rFonts w:hint="eastAsia"/>
                <w:szCs w:val="21"/>
              </w:rPr>
              <w:t>2021</w:t>
            </w:r>
            <w:r>
              <w:rPr>
                <w:rFonts w:hint="eastAsia"/>
                <w:szCs w:val="21"/>
              </w:rPr>
              <w:t>学年本区中小幼学校、教师和学生统计信息的，得</w:t>
            </w:r>
            <w:r>
              <w:rPr>
                <w:rFonts w:hint="eastAsia"/>
                <w:szCs w:val="21"/>
              </w:rPr>
              <w:t>2</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教育督导信息</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2022</w:t>
            </w:r>
            <w:r>
              <w:rPr>
                <w:rFonts w:hint="eastAsia"/>
                <w:szCs w:val="21"/>
              </w:rPr>
              <w:t>年教育督导工作文件、督导意见书的，得</w:t>
            </w:r>
            <w:r>
              <w:rPr>
                <w:rFonts w:hint="eastAsia"/>
                <w:szCs w:val="21"/>
              </w:rPr>
              <w:t>2</w:t>
            </w:r>
            <w:r>
              <w:rPr>
                <w:rFonts w:hint="eastAsia"/>
                <w:szCs w:val="21"/>
              </w:rPr>
              <w:t>分；督导动态信息不少于</w:t>
            </w:r>
            <w:r>
              <w:rPr>
                <w:rFonts w:hint="eastAsia"/>
                <w:szCs w:val="21"/>
              </w:rPr>
              <w:t>10</w:t>
            </w:r>
            <w:r>
              <w:rPr>
                <w:rFonts w:hint="eastAsia"/>
                <w:szCs w:val="21"/>
              </w:rPr>
              <w:t>条的，得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rPr>
          <w:trHeight w:val="285"/>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行政执法信息</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w:t>
            </w:r>
            <w:r>
              <w:rPr>
                <w:rFonts w:hint="eastAsia"/>
                <w:szCs w:val="21"/>
              </w:rPr>
              <w:t>2022</w:t>
            </w:r>
            <w:r>
              <w:rPr>
                <w:rFonts w:hint="eastAsia"/>
                <w:szCs w:val="21"/>
              </w:rPr>
              <w:t>年教育执法工作文件和相关信息的，得</w:t>
            </w:r>
            <w:r>
              <w:rPr>
                <w:rFonts w:hint="eastAsia"/>
                <w:szCs w:val="21"/>
              </w:rPr>
              <w:t>2</w:t>
            </w:r>
            <w:r>
              <w:rPr>
                <w:rFonts w:hint="eastAsia"/>
                <w:szCs w:val="21"/>
              </w:rPr>
              <w:t>分；公开其中一项的，得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教育人事信息</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公开干部任免、教师管理和培训工作文件、教师职务评聘、师资招聘、评优评先信息的，得</w:t>
            </w:r>
            <w:r>
              <w:rPr>
                <w:rFonts w:hint="eastAsia"/>
                <w:szCs w:val="21"/>
              </w:rPr>
              <w:t>2</w:t>
            </w:r>
            <w:r>
              <w:rPr>
                <w:rFonts w:hint="eastAsia"/>
                <w:szCs w:val="21"/>
              </w:rPr>
              <w:t>分；部分公开的，得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节能管理工作情况</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向社会公开年度节能目标和实施方案的制定、落实情况，能源消费计量、监测和统计等情况的，得</w:t>
            </w:r>
            <w:r>
              <w:rPr>
                <w:rFonts w:hint="eastAsia"/>
                <w:szCs w:val="21"/>
              </w:rPr>
              <w:t>2</w:t>
            </w:r>
            <w:r>
              <w:rPr>
                <w:rFonts w:hint="eastAsia"/>
                <w:szCs w:val="21"/>
              </w:rPr>
              <w:t>分</w:t>
            </w:r>
            <w:r>
              <w:rPr>
                <w:rFonts w:hint="eastAsia"/>
                <w:szCs w:val="21"/>
              </w:rPr>
              <w:t>；</w:t>
            </w:r>
            <w:r>
              <w:rPr>
                <w:rFonts w:hint="eastAsia"/>
                <w:szCs w:val="21"/>
              </w:rPr>
              <w:t>公开其中部分信息的，得</w:t>
            </w:r>
            <w:r>
              <w:rPr>
                <w:rFonts w:hint="eastAsia"/>
                <w:szCs w:val="21"/>
              </w:rPr>
              <w:t>1</w:t>
            </w:r>
            <w:r>
              <w:rPr>
                <w:rFonts w:hint="eastAsia"/>
                <w:szCs w:val="21"/>
              </w:rPr>
              <w:t>分；未公开的，不得分。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《公共机构节能条例》</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《上海市节约能源条例》</w:t>
            </w:r>
          </w:p>
        </w:tc>
      </w:tr>
      <w:tr w:rsidR="00DD28E8">
        <w:trPr>
          <w:trHeight w:val="1050"/>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组织业务培训</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开展中小学信息公开事项梳理和公开标准目录编制业务培训工作的，得</w:t>
            </w:r>
            <w:r>
              <w:rPr>
                <w:rFonts w:hint="eastAsia"/>
                <w:szCs w:val="21"/>
              </w:rPr>
              <w:t>3</w:t>
            </w:r>
            <w:r>
              <w:rPr>
                <w:rFonts w:hint="eastAsia"/>
                <w:szCs w:val="21"/>
              </w:rPr>
              <w:t>分；未提供相关培训工作信息的，不得分。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资料查阅</w:t>
            </w: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《教育部关于推进中小学信息公开工作的意见》（教办〔</w:t>
            </w:r>
            <w:r>
              <w:rPr>
                <w:rFonts w:ascii="Times New Roman" w:hAnsi="Times New Roman" w:hint="eastAsia"/>
                <w:color w:val="auto"/>
                <w:kern w:val="2"/>
                <w:sz w:val="21"/>
                <w:szCs w:val="21"/>
              </w:rPr>
              <w:t>2010</w:t>
            </w:r>
            <w:r>
              <w:rPr>
                <w:rFonts w:ascii="Times New Roman" w:hAnsi="Times New Roman" w:hint="eastAsia"/>
                <w:color w:val="auto"/>
                <w:kern w:val="2"/>
                <w:sz w:val="21"/>
                <w:szCs w:val="21"/>
              </w:rPr>
              <w:t>〕</w:t>
            </w:r>
            <w:r>
              <w:rPr>
                <w:rFonts w:ascii="Times New Roman" w:hAnsi="Times New Roman" w:hint="eastAsia"/>
                <w:color w:val="auto"/>
                <w:kern w:val="2"/>
                <w:sz w:val="21"/>
                <w:szCs w:val="21"/>
              </w:rPr>
              <w:t>15</w:t>
            </w:r>
            <w:r>
              <w:rPr>
                <w:rFonts w:ascii="Times New Roman" w:hAnsi="Times New Roman" w:hint="eastAsia"/>
                <w:color w:val="auto"/>
                <w:kern w:val="2"/>
                <w:sz w:val="21"/>
                <w:szCs w:val="21"/>
              </w:rPr>
              <w:t>号）</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《上海市人民政府办公厅关于印发</w:t>
            </w:r>
            <w:r>
              <w:rPr>
                <w:rFonts w:ascii="Times New Roman" w:hAnsi="Times New Roman" w:hint="eastAsia"/>
                <w:color w:val="auto"/>
                <w:kern w:val="2"/>
                <w:sz w:val="21"/>
                <w:szCs w:val="21"/>
              </w:rPr>
              <w:t>&lt;2022</w:t>
            </w:r>
            <w:r>
              <w:rPr>
                <w:rFonts w:ascii="Times New Roman" w:hAnsi="Times New Roman" w:hint="eastAsia"/>
                <w:color w:val="auto"/>
                <w:kern w:val="2"/>
                <w:sz w:val="21"/>
                <w:szCs w:val="21"/>
              </w:rPr>
              <w:t>年上海市政务公开工作要点</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沪府办字〔</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21</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tc>
      </w:tr>
      <w:tr w:rsidR="00DD28E8">
        <w:tc>
          <w:tcPr>
            <w:tcW w:w="1727" w:type="dxa"/>
            <w:vMerge w:val="restart"/>
            <w:tcBorders>
              <w:top w:val="single" w:sz="4" w:space="0" w:color="auto"/>
              <w:left w:val="single" w:sz="4" w:space="0" w:color="auto"/>
              <w:bottom w:val="single" w:sz="4" w:space="0" w:color="auto"/>
              <w:right w:val="single" w:sz="4" w:space="0" w:color="auto"/>
            </w:tcBorders>
            <w:noWrap/>
            <w:vAlign w:val="center"/>
          </w:tcPr>
          <w:p w:rsidR="00DD28E8" w:rsidRDefault="00DD28E8">
            <w:pPr>
              <w:jc w:val="center"/>
              <w:rPr>
                <w:szCs w:val="21"/>
              </w:rPr>
            </w:pPr>
          </w:p>
          <w:p w:rsidR="00DD28E8" w:rsidRDefault="00DD28E8">
            <w:pPr>
              <w:jc w:val="center"/>
              <w:rPr>
                <w:szCs w:val="21"/>
              </w:rPr>
            </w:pPr>
          </w:p>
          <w:p w:rsidR="00DD28E8" w:rsidRDefault="00DD28E8">
            <w:pPr>
              <w:jc w:val="center"/>
              <w:rPr>
                <w:szCs w:val="21"/>
              </w:rPr>
            </w:pPr>
          </w:p>
          <w:p w:rsidR="00DD28E8" w:rsidRDefault="00DD28E8">
            <w:pPr>
              <w:jc w:val="center"/>
              <w:rPr>
                <w:szCs w:val="21"/>
              </w:rPr>
            </w:pPr>
          </w:p>
          <w:p w:rsidR="00DD28E8" w:rsidRDefault="00DD28E8">
            <w:pPr>
              <w:jc w:val="center"/>
              <w:rPr>
                <w:szCs w:val="21"/>
              </w:rPr>
            </w:pPr>
          </w:p>
          <w:p w:rsidR="00DD28E8" w:rsidRDefault="009E6478">
            <w:pPr>
              <w:jc w:val="center"/>
              <w:rPr>
                <w:szCs w:val="21"/>
              </w:rPr>
            </w:pPr>
            <w:r>
              <w:rPr>
                <w:rFonts w:hint="eastAsia"/>
                <w:szCs w:val="21"/>
              </w:rPr>
              <w:t>网上办事与服务</w:t>
            </w:r>
          </w:p>
          <w:p w:rsidR="00DD28E8" w:rsidRDefault="009E6478">
            <w:pPr>
              <w:jc w:val="center"/>
              <w:rPr>
                <w:szCs w:val="21"/>
              </w:rPr>
            </w:pPr>
            <w:r>
              <w:rPr>
                <w:rFonts w:hint="eastAsia"/>
                <w:szCs w:val="21"/>
              </w:rPr>
              <w:t>（</w:t>
            </w:r>
            <w:r>
              <w:rPr>
                <w:rFonts w:hint="eastAsia"/>
                <w:szCs w:val="21"/>
              </w:rPr>
              <w:t>17</w:t>
            </w:r>
            <w:r>
              <w:rPr>
                <w:rFonts w:hint="eastAsia"/>
                <w:szCs w:val="21"/>
              </w:rPr>
              <w:t>分）</w:t>
            </w: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行政审批事项</w:t>
            </w:r>
          </w:p>
          <w:p w:rsidR="00DD28E8" w:rsidRDefault="009E6478">
            <w:pPr>
              <w:spacing w:line="360" w:lineRule="exact"/>
              <w:rPr>
                <w:szCs w:val="21"/>
              </w:rPr>
            </w:pPr>
            <w:r>
              <w:rPr>
                <w:rFonts w:hint="eastAsia"/>
                <w:szCs w:val="21"/>
              </w:rPr>
              <w:t>办理</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在“一网通办”总门户公开行政权力事项办事流程和办事指南。从办事事项清单、基本信息、申请材料、流程环节、表格样表</w:t>
            </w:r>
            <w:r>
              <w:rPr>
                <w:rFonts w:hint="eastAsia"/>
                <w:szCs w:val="21"/>
              </w:rPr>
              <w:t>5</w:t>
            </w:r>
            <w:r>
              <w:rPr>
                <w:rFonts w:hint="eastAsia"/>
                <w:szCs w:val="21"/>
              </w:rPr>
              <w:t>项内容的覆盖度、完备度和准确度进行评估，每项</w:t>
            </w:r>
            <w:r>
              <w:rPr>
                <w:rFonts w:hint="eastAsia"/>
                <w:szCs w:val="21"/>
              </w:rPr>
              <w:t>1</w:t>
            </w:r>
            <w:r>
              <w:rPr>
                <w:rFonts w:hint="eastAsia"/>
                <w:szCs w:val="21"/>
              </w:rPr>
              <w:t>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jc w:val="center"/>
              <w:rPr>
                <w:szCs w:val="21"/>
              </w:rPr>
            </w:pPr>
            <w:r>
              <w:rPr>
                <w:rFonts w:hint="eastAsia"/>
                <w:szCs w:val="21"/>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专家网上评议</w:t>
            </w:r>
          </w:p>
        </w:tc>
        <w:tc>
          <w:tcPr>
            <w:tcW w:w="2694" w:type="dxa"/>
            <w:vMerge w:val="restart"/>
            <w:tcBorders>
              <w:top w:val="single" w:sz="4" w:space="0" w:color="auto"/>
              <w:left w:val="single" w:sz="4" w:space="0" w:color="auto"/>
              <w:bottom w:val="single" w:sz="4" w:space="0" w:color="auto"/>
              <w:right w:val="single" w:sz="4" w:space="0" w:color="auto"/>
            </w:tcBorders>
            <w:noWrap/>
            <w:vAlign w:val="center"/>
          </w:tcPr>
          <w:p w:rsidR="00DD28E8" w:rsidRDefault="009E6478">
            <w:pPr>
              <w:pStyle w:val="HTML"/>
              <w:shd w:val="clear" w:color="auto" w:fill="FFFFFF"/>
              <w:rPr>
                <w:rFonts w:ascii="Times New Roman" w:hAnsi="Times New Roman" w:cs="Times New Roman"/>
                <w:kern w:val="2"/>
                <w:sz w:val="21"/>
                <w:szCs w:val="21"/>
              </w:rPr>
            </w:pPr>
            <w:r>
              <w:rPr>
                <w:rFonts w:ascii="Times New Roman" w:hAnsi="Times New Roman" w:cs="Times New Roman" w:hint="eastAsia"/>
                <w:kern w:val="2"/>
                <w:sz w:val="21"/>
                <w:szCs w:val="21"/>
              </w:rPr>
              <w:t>《中共上海市委办公厅上海市人民政府办公厅印发</w:t>
            </w:r>
            <w:r>
              <w:rPr>
                <w:rFonts w:ascii="Times New Roman" w:hAnsi="Times New Roman" w:cs="Times New Roman"/>
                <w:kern w:val="2"/>
                <w:sz w:val="21"/>
                <w:szCs w:val="21"/>
              </w:rPr>
              <w:t>&lt;</w:t>
            </w:r>
            <w:r>
              <w:rPr>
                <w:rFonts w:ascii="Times New Roman" w:hAnsi="Times New Roman" w:cs="Times New Roman" w:hint="eastAsia"/>
                <w:kern w:val="2"/>
                <w:sz w:val="21"/>
                <w:szCs w:val="21"/>
              </w:rPr>
              <w:t>关于深化“一网通办”改革构建全方位服务体系的工作方案</w:t>
            </w:r>
            <w:r>
              <w:rPr>
                <w:rFonts w:ascii="Times New Roman" w:hAnsi="Times New Roman" w:cs="Times New Roman"/>
                <w:kern w:val="2"/>
                <w:sz w:val="21"/>
                <w:szCs w:val="21"/>
              </w:rPr>
              <w:t>&gt;</w:t>
            </w:r>
            <w:r>
              <w:rPr>
                <w:rFonts w:ascii="Times New Roman" w:hAnsi="Times New Roman" w:cs="Times New Roman" w:hint="eastAsia"/>
                <w:kern w:val="2"/>
                <w:sz w:val="21"/>
                <w:szCs w:val="21"/>
              </w:rPr>
              <w:t>的通知》</w:t>
            </w:r>
            <w:r>
              <w:rPr>
                <w:rFonts w:ascii="Times New Roman" w:hAnsi="Times New Roman" w:cs="Times New Roman"/>
                <w:kern w:val="2"/>
                <w:sz w:val="21"/>
                <w:szCs w:val="21"/>
              </w:rPr>
              <w:t>(</w:t>
            </w:r>
            <w:r>
              <w:rPr>
                <w:rFonts w:ascii="Times New Roman" w:hAnsi="Times New Roman" w:cs="Times New Roman" w:hint="eastAsia"/>
                <w:kern w:val="2"/>
                <w:sz w:val="21"/>
                <w:szCs w:val="21"/>
              </w:rPr>
              <w:t>沪委办发〔</w:t>
            </w:r>
            <w:r>
              <w:rPr>
                <w:rFonts w:ascii="Times New Roman" w:hAnsi="Times New Roman" w:cs="Times New Roman" w:hint="eastAsia"/>
                <w:kern w:val="2"/>
                <w:sz w:val="21"/>
                <w:szCs w:val="21"/>
              </w:rPr>
              <w:t xml:space="preserve">2021 </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6</w:t>
            </w:r>
            <w:r>
              <w:rPr>
                <w:rFonts w:ascii="Times New Roman" w:hAnsi="Times New Roman" w:cs="Times New Roman" w:hint="eastAsia"/>
                <w:kern w:val="2"/>
                <w:sz w:val="21"/>
                <w:szCs w:val="21"/>
              </w:rPr>
              <w:t>号</w:t>
            </w:r>
            <w:r>
              <w:rPr>
                <w:rFonts w:ascii="Times New Roman" w:hAnsi="Times New Roman" w:cs="Times New Roman"/>
                <w:kern w:val="2"/>
                <w:sz w:val="21"/>
                <w:szCs w:val="21"/>
              </w:rPr>
              <w:t>)</w:t>
            </w:r>
          </w:p>
          <w:p w:rsidR="00DD28E8" w:rsidRDefault="009E6478">
            <w:pPr>
              <w:widowControl/>
              <w:rPr>
                <w:szCs w:val="21"/>
              </w:rPr>
            </w:pPr>
            <w:r>
              <w:rPr>
                <w:rFonts w:hint="eastAsia"/>
                <w:szCs w:val="21"/>
              </w:rPr>
              <w:t>《上海市人民政府办公厅关于印发</w:t>
            </w:r>
            <w:r>
              <w:rPr>
                <w:rFonts w:hint="eastAsia"/>
                <w:szCs w:val="21"/>
              </w:rPr>
              <w:t>&lt;2022</w:t>
            </w:r>
            <w:r>
              <w:rPr>
                <w:rFonts w:hint="eastAsia"/>
                <w:szCs w:val="21"/>
              </w:rPr>
              <w:t>年上海市政务公开工作要点</w:t>
            </w:r>
            <w:r>
              <w:rPr>
                <w:rFonts w:hint="eastAsia"/>
                <w:szCs w:val="21"/>
              </w:rPr>
              <w:t>&gt;</w:t>
            </w:r>
            <w:r>
              <w:rPr>
                <w:rFonts w:hint="eastAsia"/>
                <w:szCs w:val="21"/>
              </w:rPr>
              <w:t>的通知》</w:t>
            </w:r>
            <w:r>
              <w:rPr>
                <w:rFonts w:hint="eastAsia"/>
                <w:szCs w:val="21"/>
              </w:rPr>
              <w:t>（</w:t>
            </w:r>
            <w:r>
              <w:rPr>
                <w:rFonts w:hint="eastAsia"/>
                <w:szCs w:val="21"/>
              </w:rPr>
              <w:t>沪府办字〔</w:t>
            </w:r>
            <w:r>
              <w:rPr>
                <w:rFonts w:hint="eastAsia"/>
                <w:szCs w:val="21"/>
              </w:rPr>
              <w:t>2022</w:t>
            </w:r>
            <w:r>
              <w:rPr>
                <w:rFonts w:hint="eastAsia"/>
                <w:szCs w:val="21"/>
              </w:rPr>
              <w:t>〕</w:t>
            </w:r>
            <w:r>
              <w:rPr>
                <w:rFonts w:hint="eastAsia"/>
                <w:szCs w:val="21"/>
              </w:rPr>
              <w:t>21</w:t>
            </w:r>
            <w:r>
              <w:rPr>
                <w:rFonts w:hint="eastAsia"/>
                <w:szCs w:val="21"/>
              </w:rPr>
              <w:t>号</w:t>
            </w:r>
            <w:r>
              <w:rPr>
                <w:rFonts w:hint="eastAsia"/>
                <w:szCs w:val="21"/>
              </w:rPr>
              <w:t>）</w:t>
            </w:r>
          </w:p>
        </w:tc>
      </w:tr>
      <w:tr w:rsidR="00DD28E8">
        <w:tc>
          <w:tcPr>
            <w:tcW w:w="1727"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公共服务事项办理</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依据教育部发布的义务教育领域基层政务公开标准目录，在“一网通办”总门户、“随申办”移动端，年内至少提供</w:t>
            </w:r>
            <w:r>
              <w:rPr>
                <w:rFonts w:hint="eastAsia"/>
                <w:szCs w:val="21"/>
              </w:rPr>
              <w:t xml:space="preserve"> 1 </w:t>
            </w:r>
            <w:r>
              <w:rPr>
                <w:rFonts w:hint="eastAsia"/>
                <w:szCs w:val="21"/>
              </w:rPr>
              <w:t>个该领域的标准化应用产品的，得</w:t>
            </w:r>
            <w:r>
              <w:rPr>
                <w:rFonts w:hint="eastAsia"/>
                <w:szCs w:val="21"/>
              </w:rPr>
              <w:t>5</w:t>
            </w:r>
            <w:r>
              <w:rPr>
                <w:rFonts w:hint="eastAsia"/>
                <w:szCs w:val="21"/>
              </w:rPr>
              <w:t>分；功能设置不齐全的，酌情扣分；未提供的，不得分（该指标不含行政权力事项）。</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jc w:val="center"/>
              <w:rPr>
                <w:szCs w:val="21"/>
              </w:rPr>
            </w:pPr>
            <w:r>
              <w:rPr>
                <w:rFonts w:hint="eastAsia"/>
                <w:szCs w:val="21"/>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jc w:val="center"/>
              <w:rPr>
                <w:szCs w:val="21"/>
              </w:rPr>
            </w:pPr>
            <w:r>
              <w:rPr>
                <w:rFonts w:hint="eastAsia"/>
                <w:szCs w:val="21"/>
              </w:rPr>
              <w:t>第三方测评</w:t>
            </w:r>
          </w:p>
        </w:tc>
        <w:tc>
          <w:tcPr>
            <w:tcW w:w="2694"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spacing w:line="360" w:lineRule="exact"/>
              <w:rPr>
                <w:szCs w:val="21"/>
              </w:rPr>
            </w:pPr>
          </w:p>
        </w:tc>
      </w:tr>
      <w:tr w:rsidR="00DD28E8">
        <w:tc>
          <w:tcPr>
            <w:tcW w:w="1727" w:type="dxa"/>
            <w:vMerge/>
            <w:tcBorders>
              <w:top w:val="single" w:sz="4" w:space="0" w:color="auto"/>
              <w:left w:val="single" w:sz="4" w:space="0" w:color="auto"/>
              <w:bottom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信息公开申请</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公开信息公开申请的办理流程、联系电话的，得</w:t>
            </w:r>
            <w:r>
              <w:rPr>
                <w:rFonts w:hint="eastAsia"/>
                <w:szCs w:val="21"/>
              </w:rPr>
              <w:t>2</w:t>
            </w:r>
            <w:r>
              <w:rPr>
                <w:rFonts w:hint="eastAsia"/>
                <w:szCs w:val="21"/>
              </w:rPr>
              <w:t>分；及时修订并公开本单位政府信息公开申请登记、审核、办理、答复、归档的工作制度的，得</w:t>
            </w:r>
            <w:r>
              <w:rPr>
                <w:rFonts w:hint="eastAsia"/>
                <w:szCs w:val="21"/>
              </w:rPr>
              <w:t>5</w:t>
            </w:r>
            <w:r>
              <w:rPr>
                <w:rFonts w:hint="eastAsia"/>
                <w:szCs w:val="21"/>
              </w:rPr>
              <w:t>分；未公开的，不得分。</w:t>
            </w:r>
          </w:p>
          <w:p w:rsidR="00DD28E8" w:rsidRDefault="009E6478">
            <w:pPr>
              <w:spacing w:line="360" w:lineRule="exact"/>
              <w:rPr>
                <w:szCs w:val="21"/>
              </w:rPr>
            </w:pPr>
            <w:r>
              <w:rPr>
                <w:rFonts w:hint="eastAsia"/>
                <w:szCs w:val="21"/>
              </w:rPr>
              <w:t>年内有政府信息公开复议或行政诉讼被驳回的，扣</w:t>
            </w:r>
            <w:r>
              <w:rPr>
                <w:rFonts w:hint="eastAsia"/>
                <w:szCs w:val="21"/>
              </w:rPr>
              <w:t>7</w:t>
            </w:r>
            <w:r>
              <w:rPr>
                <w:rFonts w:hint="eastAsia"/>
                <w:szCs w:val="21"/>
              </w:rPr>
              <w:t>分；未发生或未被驳回的，不扣分。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exact"/>
              <w:jc w:val="center"/>
              <w:rPr>
                <w:szCs w:val="21"/>
              </w:rPr>
            </w:pPr>
            <w:r>
              <w:rPr>
                <w:rFonts w:hint="eastAsia"/>
                <w:szCs w:val="21"/>
              </w:rPr>
              <w:t>7</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60" w:lineRule="exact"/>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6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《上海市政府信息公开规定》</w:t>
            </w:r>
          </w:p>
        </w:tc>
      </w:tr>
      <w:tr w:rsidR="00DD28E8">
        <w:trPr>
          <w:trHeight w:val="383"/>
        </w:trPr>
        <w:tc>
          <w:tcPr>
            <w:tcW w:w="1727" w:type="dxa"/>
            <w:vMerge w:val="restart"/>
            <w:tcBorders>
              <w:top w:val="single" w:sz="4" w:space="0" w:color="auto"/>
              <w:left w:val="single" w:sz="4" w:space="0" w:color="auto"/>
              <w:right w:val="single" w:sz="4" w:space="0" w:color="auto"/>
            </w:tcBorders>
            <w:noWrap/>
            <w:vAlign w:val="center"/>
          </w:tcPr>
          <w:p w:rsidR="00DD28E8" w:rsidRDefault="009E6478">
            <w:pPr>
              <w:jc w:val="center"/>
              <w:rPr>
                <w:szCs w:val="21"/>
              </w:rPr>
            </w:pPr>
            <w:r>
              <w:rPr>
                <w:rFonts w:hint="eastAsia"/>
                <w:szCs w:val="21"/>
              </w:rPr>
              <w:t>互动交流</w:t>
            </w:r>
          </w:p>
          <w:p w:rsidR="00DD28E8" w:rsidRDefault="009E6478">
            <w:pPr>
              <w:jc w:val="center"/>
              <w:rPr>
                <w:szCs w:val="21"/>
              </w:rPr>
            </w:pPr>
            <w:r>
              <w:rPr>
                <w:rFonts w:hint="eastAsia"/>
                <w:szCs w:val="21"/>
              </w:rPr>
              <w:t>（</w:t>
            </w:r>
            <w:r>
              <w:rPr>
                <w:rFonts w:hint="eastAsia"/>
                <w:szCs w:val="21"/>
              </w:rPr>
              <w:t>18</w:t>
            </w:r>
            <w:r>
              <w:rPr>
                <w:rFonts w:hint="eastAsia"/>
                <w:szCs w:val="21"/>
              </w:rPr>
              <w:t>分）</w:t>
            </w: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网上咨询</w:t>
            </w:r>
          </w:p>
        </w:tc>
        <w:tc>
          <w:tcPr>
            <w:tcW w:w="6283" w:type="dxa"/>
            <w:tcBorders>
              <w:top w:val="single" w:sz="4" w:space="0" w:color="auto"/>
              <w:left w:val="single" w:sz="4" w:space="0" w:color="auto"/>
              <w:right w:val="single" w:sz="4" w:space="0" w:color="auto"/>
            </w:tcBorders>
            <w:noWrap/>
            <w:vAlign w:val="center"/>
          </w:tcPr>
          <w:p w:rsidR="00DD28E8" w:rsidRDefault="009E6478">
            <w:pPr>
              <w:spacing w:line="360" w:lineRule="exact"/>
              <w:rPr>
                <w:szCs w:val="21"/>
              </w:rPr>
            </w:pPr>
            <w:r>
              <w:rPr>
                <w:rFonts w:hint="eastAsia"/>
                <w:szCs w:val="21"/>
              </w:rPr>
              <w:t>规范设置网上咨询栏目，提供网上咨询受理并按时答复的，得</w:t>
            </w:r>
            <w:r>
              <w:rPr>
                <w:rFonts w:hint="eastAsia"/>
                <w:szCs w:val="21"/>
              </w:rPr>
              <w:t>3</w:t>
            </w:r>
            <w:r>
              <w:rPr>
                <w:rFonts w:hint="eastAsia"/>
                <w:szCs w:val="21"/>
              </w:rPr>
              <w:t>分；设置公开答复选项的，得</w:t>
            </w:r>
            <w:r>
              <w:rPr>
                <w:rFonts w:hint="eastAsia"/>
                <w:szCs w:val="21"/>
              </w:rPr>
              <w:t>1</w:t>
            </w:r>
            <w:r>
              <w:rPr>
                <w:rFonts w:hint="eastAsia"/>
                <w:szCs w:val="21"/>
              </w:rPr>
              <w:t>分；未设置或未按时答复的，不得分。</w:t>
            </w:r>
          </w:p>
        </w:tc>
        <w:tc>
          <w:tcPr>
            <w:tcW w:w="709" w:type="dxa"/>
            <w:tcBorders>
              <w:top w:val="single" w:sz="4" w:space="0" w:color="auto"/>
              <w:left w:val="single" w:sz="4" w:space="0" w:color="auto"/>
              <w:right w:val="single" w:sz="4" w:space="0" w:color="auto"/>
            </w:tcBorders>
            <w:noWrap/>
            <w:vAlign w:val="center"/>
          </w:tcPr>
          <w:p w:rsidR="00DD28E8" w:rsidRDefault="009E6478">
            <w:pPr>
              <w:jc w:val="center"/>
              <w:rPr>
                <w:szCs w:val="21"/>
              </w:rPr>
            </w:pPr>
            <w:r>
              <w:rPr>
                <w:rFonts w:hint="eastAsia"/>
                <w:szCs w:val="21"/>
              </w:rPr>
              <w:t>4</w:t>
            </w:r>
          </w:p>
        </w:tc>
        <w:tc>
          <w:tcPr>
            <w:tcW w:w="1559" w:type="dxa"/>
            <w:tcBorders>
              <w:top w:val="single" w:sz="4" w:space="0" w:color="auto"/>
              <w:left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tcBorders>
              <w:top w:val="single" w:sz="4" w:space="0" w:color="auto"/>
              <w:left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《国务院办公厅关于加强政府网站信息内容建设的意见》（国办发〔</w:t>
            </w:r>
            <w:r>
              <w:rPr>
                <w:rFonts w:ascii="Times New Roman" w:hAnsi="Times New Roman" w:hint="eastAsia"/>
                <w:color w:val="auto"/>
                <w:kern w:val="2"/>
                <w:sz w:val="21"/>
                <w:szCs w:val="21"/>
              </w:rPr>
              <w:t>2014</w:t>
            </w:r>
            <w:r>
              <w:rPr>
                <w:rFonts w:ascii="Times New Roman" w:hAnsi="Times New Roman" w:hint="eastAsia"/>
                <w:color w:val="auto"/>
                <w:kern w:val="2"/>
                <w:sz w:val="21"/>
                <w:szCs w:val="21"/>
              </w:rPr>
              <w:t>〕</w:t>
            </w:r>
            <w:r>
              <w:rPr>
                <w:rFonts w:ascii="Times New Roman" w:hAnsi="Times New Roman" w:hint="eastAsia"/>
                <w:color w:val="auto"/>
                <w:kern w:val="2"/>
                <w:sz w:val="21"/>
                <w:szCs w:val="21"/>
              </w:rPr>
              <w:t>57</w:t>
            </w:r>
            <w:r>
              <w:rPr>
                <w:rFonts w:ascii="Times New Roman" w:hAnsi="Times New Roman" w:hint="eastAsia"/>
                <w:color w:val="auto"/>
                <w:kern w:val="2"/>
                <w:sz w:val="21"/>
                <w:szCs w:val="21"/>
              </w:rPr>
              <w:t>号）</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《国务院办公厅秘书局关于印发政府网站与政务新媒体检查指标、监管工作年度考核指标的通知》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国办秘函〔</w:t>
            </w:r>
            <w:r>
              <w:rPr>
                <w:rFonts w:ascii="Times New Roman" w:hAnsi="Times New Roman" w:hint="eastAsia"/>
                <w:color w:val="auto"/>
                <w:kern w:val="2"/>
                <w:sz w:val="21"/>
                <w:szCs w:val="21"/>
              </w:rPr>
              <w:t>2019</w:t>
            </w:r>
            <w:r>
              <w:rPr>
                <w:rFonts w:ascii="Times New Roman" w:hAnsi="Times New Roman" w:hint="eastAsia"/>
                <w:color w:val="auto"/>
                <w:kern w:val="2"/>
                <w:sz w:val="21"/>
                <w:szCs w:val="21"/>
              </w:rPr>
              <w:t>〕</w:t>
            </w:r>
            <w:r>
              <w:rPr>
                <w:rFonts w:ascii="Times New Roman" w:hAnsi="Times New Roman" w:hint="eastAsia"/>
                <w:color w:val="auto"/>
                <w:kern w:val="2"/>
                <w:sz w:val="21"/>
                <w:szCs w:val="21"/>
              </w:rPr>
              <w:t>19</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tc>
      </w:tr>
      <w:tr w:rsidR="00DD28E8">
        <w:trPr>
          <w:trHeight w:val="383"/>
        </w:trPr>
        <w:tc>
          <w:tcPr>
            <w:tcW w:w="1727" w:type="dxa"/>
            <w:vMerge/>
            <w:tcBorders>
              <w:left w:val="single" w:sz="4" w:space="0" w:color="auto"/>
              <w:right w:val="single" w:sz="4" w:space="0" w:color="auto"/>
            </w:tcBorders>
            <w:noWrap/>
            <w:vAlign w:val="center"/>
          </w:tcPr>
          <w:p w:rsidR="00DD28E8" w:rsidRDefault="00DD28E8">
            <w:pPr>
              <w:spacing w:line="240" w:lineRule="exact"/>
              <w:jc w:val="center"/>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网上信访</w:t>
            </w:r>
          </w:p>
        </w:tc>
        <w:tc>
          <w:tcPr>
            <w:tcW w:w="6283" w:type="dxa"/>
            <w:tcBorders>
              <w:left w:val="single" w:sz="4" w:space="0" w:color="auto"/>
              <w:bottom w:val="single" w:sz="4" w:space="0" w:color="auto"/>
              <w:right w:val="single" w:sz="4" w:space="0" w:color="auto"/>
            </w:tcBorders>
            <w:noWrap/>
            <w:vAlign w:val="center"/>
          </w:tcPr>
          <w:p w:rsidR="00DD28E8" w:rsidRDefault="009E6478">
            <w:pPr>
              <w:spacing w:line="360" w:lineRule="exact"/>
              <w:rPr>
                <w:szCs w:val="21"/>
              </w:rPr>
            </w:pPr>
            <w:r>
              <w:rPr>
                <w:rFonts w:hint="eastAsia"/>
                <w:szCs w:val="21"/>
              </w:rPr>
              <w:t>规范设置网上信访信箱并及时受理答复的，得</w:t>
            </w:r>
            <w:r>
              <w:rPr>
                <w:rFonts w:hint="eastAsia"/>
                <w:szCs w:val="21"/>
              </w:rPr>
              <w:t>3</w:t>
            </w:r>
            <w:r>
              <w:rPr>
                <w:rFonts w:hint="eastAsia"/>
                <w:szCs w:val="21"/>
              </w:rPr>
              <w:t>分；设置不规范或未设置的，不得分。</w:t>
            </w:r>
          </w:p>
        </w:tc>
        <w:tc>
          <w:tcPr>
            <w:tcW w:w="709" w:type="dxa"/>
            <w:tcBorders>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tcBorders>
              <w:left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《中共中央、国务院关于进一步加强新时期信访工作的意见》（中发〔</w:t>
            </w:r>
            <w:r>
              <w:rPr>
                <w:rFonts w:ascii="Times New Roman" w:hAnsi="Times New Roman" w:hint="eastAsia"/>
                <w:color w:val="auto"/>
                <w:kern w:val="2"/>
                <w:sz w:val="21"/>
                <w:szCs w:val="21"/>
              </w:rPr>
              <w:t>2007</w:t>
            </w:r>
            <w:r>
              <w:rPr>
                <w:rFonts w:ascii="Times New Roman" w:hAnsi="Times New Roman" w:hint="eastAsia"/>
                <w:color w:val="auto"/>
                <w:kern w:val="2"/>
                <w:sz w:val="21"/>
                <w:szCs w:val="21"/>
              </w:rPr>
              <w:t>〕</w:t>
            </w:r>
            <w:r>
              <w:rPr>
                <w:rFonts w:ascii="Times New Roman" w:hAnsi="Times New Roman" w:hint="eastAsia"/>
                <w:color w:val="auto"/>
                <w:kern w:val="2"/>
                <w:sz w:val="21"/>
                <w:szCs w:val="21"/>
              </w:rPr>
              <w:t>5</w:t>
            </w:r>
            <w:r>
              <w:rPr>
                <w:rFonts w:ascii="Times New Roman" w:hAnsi="Times New Roman" w:hint="eastAsia"/>
                <w:color w:val="auto"/>
                <w:kern w:val="2"/>
                <w:sz w:val="21"/>
                <w:szCs w:val="21"/>
              </w:rPr>
              <w:t>号）</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《中共中央办公厅</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国务院办公厅印发</w:t>
            </w:r>
            <w:r>
              <w:rPr>
                <w:rFonts w:ascii="Times New Roman" w:hAnsi="Times New Roman" w:hint="eastAsia"/>
                <w:color w:val="auto"/>
                <w:kern w:val="2"/>
                <w:sz w:val="21"/>
                <w:szCs w:val="21"/>
              </w:rPr>
              <w:t>&lt;</w:t>
            </w:r>
            <w:r>
              <w:rPr>
                <w:rFonts w:ascii="Times New Roman" w:hAnsi="Times New Roman" w:hint="eastAsia"/>
                <w:color w:val="auto"/>
                <w:kern w:val="2"/>
                <w:sz w:val="21"/>
                <w:szCs w:val="21"/>
              </w:rPr>
              <w:t>关于创新群众工作方法解决信访突出问题的意见</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《国家信访局关于印发</w:t>
            </w:r>
            <w:r>
              <w:rPr>
                <w:rFonts w:ascii="Times New Roman" w:hAnsi="Times New Roman" w:hint="eastAsia"/>
                <w:color w:val="auto"/>
                <w:kern w:val="2"/>
                <w:sz w:val="21"/>
                <w:szCs w:val="21"/>
              </w:rPr>
              <w:t>&lt;</w:t>
            </w:r>
            <w:r>
              <w:rPr>
                <w:rFonts w:ascii="Times New Roman" w:hAnsi="Times New Roman" w:hint="eastAsia"/>
                <w:color w:val="auto"/>
                <w:kern w:val="2"/>
                <w:sz w:val="21"/>
                <w:szCs w:val="21"/>
              </w:rPr>
              <w:t>信访事项网上办理工作规程（试行）</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的通知》（国信发〔</w:t>
            </w:r>
            <w:r>
              <w:rPr>
                <w:rFonts w:ascii="Times New Roman" w:hAnsi="Times New Roman" w:hint="eastAsia"/>
                <w:color w:val="auto"/>
                <w:kern w:val="2"/>
                <w:sz w:val="21"/>
                <w:szCs w:val="21"/>
              </w:rPr>
              <w:t>2015</w:t>
            </w:r>
            <w:r>
              <w:rPr>
                <w:rFonts w:ascii="Times New Roman" w:hAnsi="Times New Roman" w:hint="eastAsia"/>
                <w:color w:val="auto"/>
                <w:kern w:val="2"/>
                <w:sz w:val="21"/>
                <w:szCs w:val="21"/>
              </w:rPr>
              <w:t>〕</w:t>
            </w:r>
            <w:r>
              <w:rPr>
                <w:rFonts w:ascii="Times New Roman" w:hAnsi="Times New Roman" w:hint="eastAsia"/>
                <w:color w:val="auto"/>
                <w:kern w:val="2"/>
                <w:sz w:val="21"/>
                <w:szCs w:val="21"/>
              </w:rPr>
              <w:t>29</w:t>
            </w:r>
            <w:r>
              <w:rPr>
                <w:rFonts w:ascii="Times New Roman" w:hAnsi="Times New Roman" w:hint="eastAsia"/>
                <w:color w:val="auto"/>
                <w:kern w:val="2"/>
                <w:sz w:val="21"/>
                <w:szCs w:val="21"/>
              </w:rPr>
              <w:t>号）</w:t>
            </w: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auto"/>
              <w:rPr>
                <w:szCs w:val="21"/>
              </w:rPr>
            </w:pPr>
            <w:r>
              <w:rPr>
                <w:rFonts w:hint="eastAsia"/>
                <w:szCs w:val="21"/>
              </w:rPr>
              <w:t>网上征求意见</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围绕</w:t>
            </w:r>
            <w:r>
              <w:rPr>
                <w:rFonts w:hint="eastAsia"/>
                <w:szCs w:val="21"/>
              </w:rPr>
              <w:t>2022</w:t>
            </w:r>
            <w:r>
              <w:rPr>
                <w:rFonts w:hint="eastAsia"/>
                <w:szCs w:val="21"/>
              </w:rPr>
              <w:t>年工作重点和公众关注热点开展民意征集，重大教育决策草案及说明等材料上网征求公众的意见，决策草案出台后</w:t>
            </w:r>
            <w:r>
              <w:rPr>
                <w:rFonts w:hint="eastAsia"/>
                <w:szCs w:val="21"/>
              </w:rPr>
              <w:t>10</w:t>
            </w:r>
            <w:r>
              <w:rPr>
                <w:rFonts w:hint="eastAsia"/>
                <w:szCs w:val="21"/>
              </w:rPr>
              <w:t>个工作日内向社会公布公开意见征集和采纳情况的，得</w:t>
            </w:r>
            <w:r>
              <w:rPr>
                <w:rFonts w:hint="eastAsia"/>
                <w:szCs w:val="21"/>
              </w:rPr>
              <w:t>4</w:t>
            </w:r>
            <w:r>
              <w:rPr>
                <w:rFonts w:hint="eastAsia"/>
                <w:szCs w:val="21"/>
              </w:rPr>
              <w:t>分；征求意见但征求意见结果未在网站上反馈的，得</w:t>
            </w:r>
            <w:r>
              <w:rPr>
                <w:rFonts w:hint="eastAsia"/>
                <w:szCs w:val="21"/>
              </w:rPr>
              <w:t>2</w:t>
            </w:r>
            <w:r>
              <w:rPr>
                <w:rFonts w:hint="eastAsia"/>
                <w:szCs w:val="21"/>
              </w:rPr>
              <w:t>分；未开展网上征求意见的，不得分。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auto"/>
              <w:jc w:val="center"/>
              <w:rPr>
                <w:szCs w:val="21"/>
              </w:rPr>
            </w:pPr>
            <w:r>
              <w:rPr>
                <w:rFonts w:hint="eastAsia"/>
                <w:szCs w:val="21"/>
              </w:rPr>
              <w:t>4</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60" w:lineRule="auto"/>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val="restart"/>
            <w:tcBorders>
              <w:left w:val="single" w:sz="4" w:space="0" w:color="auto"/>
              <w:right w:val="single" w:sz="4" w:space="0" w:color="auto"/>
            </w:tcBorders>
            <w:noWrap/>
            <w:vAlign w:val="center"/>
          </w:tcPr>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《国务院办公厅关于加强政府网站信息内容建设的意见》（国办发〔</w:t>
            </w:r>
            <w:r>
              <w:rPr>
                <w:rFonts w:ascii="Times New Roman" w:hAnsi="Times New Roman" w:hint="eastAsia"/>
                <w:color w:val="auto"/>
                <w:kern w:val="2"/>
                <w:sz w:val="21"/>
                <w:szCs w:val="21"/>
              </w:rPr>
              <w:t>2014</w:t>
            </w:r>
            <w:r>
              <w:rPr>
                <w:rFonts w:ascii="Times New Roman" w:hAnsi="Times New Roman" w:hint="eastAsia"/>
                <w:color w:val="auto"/>
                <w:kern w:val="2"/>
                <w:sz w:val="21"/>
                <w:szCs w:val="21"/>
              </w:rPr>
              <w:t>〕</w:t>
            </w:r>
            <w:r>
              <w:rPr>
                <w:rFonts w:ascii="Times New Roman" w:hAnsi="Times New Roman" w:hint="eastAsia"/>
                <w:color w:val="auto"/>
                <w:kern w:val="2"/>
                <w:sz w:val="21"/>
                <w:szCs w:val="21"/>
              </w:rPr>
              <w:t>57</w:t>
            </w:r>
            <w:r>
              <w:rPr>
                <w:rFonts w:ascii="Times New Roman" w:hAnsi="Times New Roman" w:hint="eastAsia"/>
                <w:color w:val="auto"/>
                <w:kern w:val="2"/>
                <w:sz w:val="21"/>
                <w:szCs w:val="21"/>
              </w:rPr>
              <w:t>号）</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《国务院办公厅秘书局关于印发政府网站与政务新媒体检查指标、监管工作年度考核指标的通知》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国办秘函〔</w:t>
            </w:r>
            <w:r>
              <w:rPr>
                <w:rFonts w:ascii="Times New Roman" w:hAnsi="Times New Roman" w:hint="eastAsia"/>
                <w:color w:val="auto"/>
                <w:kern w:val="2"/>
                <w:sz w:val="21"/>
                <w:szCs w:val="21"/>
              </w:rPr>
              <w:t>2019</w:t>
            </w:r>
            <w:r>
              <w:rPr>
                <w:rFonts w:ascii="Times New Roman" w:hAnsi="Times New Roman" w:hint="eastAsia"/>
                <w:color w:val="auto"/>
                <w:kern w:val="2"/>
                <w:sz w:val="21"/>
                <w:szCs w:val="21"/>
              </w:rPr>
              <w:t>〕</w:t>
            </w:r>
            <w:r>
              <w:rPr>
                <w:rFonts w:ascii="Times New Roman" w:hAnsi="Times New Roman" w:hint="eastAsia"/>
                <w:color w:val="auto"/>
                <w:kern w:val="2"/>
                <w:sz w:val="21"/>
                <w:szCs w:val="21"/>
              </w:rPr>
              <w:t>19</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p w:rsidR="00DD28E8" w:rsidRDefault="009E6478">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《上海市人民政府办公厅关于印发</w:t>
            </w:r>
            <w:r>
              <w:rPr>
                <w:rFonts w:ascii="Times New Roman" w:hAnsi="Times New Roman" w:hint="eastAsia"/>
                <w:color w:val="auto"/>
                <w:kern w:val="2"/>
                <w:sz w:val="21"/>
                <w:szCs w:val="21"/>
              </w:rPr>
              <w:t>&lt;</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年上海市政务公开工作要点</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沪府办字〔</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21</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tc>
      </w:tr>
      <w:tr w:rsidR="00DD28E8">
        <w:trPr>
          <w:trHeight w:val="353"/>
        </w:trPr>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auto"/>
              <w:rPr>
                <w:szCs w:val="21"/>
              </w:rPr>
            </w:pPr>
            <w:r>
              <w:rPr>
                <w:rFonts w:hint="eastAsia"/>
                <w:szCs w:val="21"/>
              </w:rPr>
              <w:t>网上调查</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2022</w:t>
            </w:r>
            <w:r>
              <w:rPr>
                <w:rFonts w:hint="eastAsia"/>
                <w:szCs w:val="21"/>
              </w:rPr>
              <w:t>年开展网上调查，并将调查结果在网站上反馈的，得</w:t>
            </w:r>
            <w:r>
              <w:rPr>
                <w:rFonts w:hint="eastAsia"/>
                <w:szCs w:val="21"/>
              </w:rPr>
              <w:t>3</w:t>
            </w:r>
            <w:r>
              <w:rPr>
                <w:rFonts w:hint="eastAsia"/>
                <w:szCs w:val="21"/>
              </w:rPr>
              <w:t>分；调查结果未在网站上反馈的，得</w:t>
            </w:r>
            <w:r>
              <w:rPr>
                <w:rFonts w:hint="eastAsia"/>
                <w:szCs w:val="21"/>
              </w:rPr>
              <w:t>2</w:t>
            </w:r>
            <w:r>
              <w:rPr>
                <w:rFonts w:hint="eastAsia"/>
                <w:szCs w:val="21"/>
              </w:rPr>
              <w:t>分；未开展网上调查的，不得分。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spacing w:line="360" w:lineRule="auto"/>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line="360" w:lineRule="auto"/>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政务微博</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开设政务微博且坚持正确舆论导向、内容符合政策法规和相关工作要求的，在教育局门户网站进行有效链接，且保持信息持续更新的，得</w:t>
            </w:r>
            <w:r>
              <w:rPr>
                <w:rFonts w:hint="eastAsia"/>
                <w:szCs w:val="21"/>
              </w:rPr>
              <w:t>1</w:t>
            </w:r>
            <w:r>
              <w:rPr>
                <w:rFonts w:hint="eastAsia"/>
                <w:szCs w:val="21"/>
              </w:rPr>
              <w:t>分；能利用政务微博回应公众关切、引导社会舆论（含及时辟谣）的，得</w:t>
            </w:r>
            <w:r>
              <w:rPr>
                <w:rFonts w:hint="eastAsia"/>
                <w:szCs w:val="21"/>
              </w:rPr>
              <w:t>1</w:t>
            </w:r>
            <w:r>
              <w:rPr>
                <w:rFonts w:hint="eastAsia"/>
                <w:szCs w:val="21"/>
              </w:rPr>
              <w:t>分；未开设的，不得分。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bottom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政务微信</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开通政务微信且坚持正确舆论导向、内容符合政策法规和相关工作要求的，能利用政务微信解读政策文件、回应民生关切且保持信息持续更新的，得</w:t>
            </w:r>
            <w:r>
              <w:rPr>
                <w:rFonts w:hint="eastAsia"/>
                <w:szCs w:val="21"/>
              </w:rPr>
              <w:t>1</w:t>
            </w:r>
            <w:r>
              <w:rPr>
                <w:rFonts w:hint="eastAsia"/>
                <w:szCs w:val="21"/>
              </w:rPr>
              <w:t>分；开发移动应用服务平台方便群众办事的，得</w:t>
            </w:r>
            <w:r>
              <w:rPr>
                <w:rFonts w:hint="eastAsia"/>
                <w:szCs w:val="21"/>
              </w:rPr>
              <w:t>1</w:t>
            </w:r>
            <w:r>
              <w:rPr>
                <w:rFonts w:hint="eastAsia"/>
                <w:szCs w:val="21"/>
              </w:rPr>
              <w:t>分；未开通的，不得分。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val="restart"/>
            <w:tcBorders>
              <w:top w:val="single" w:sz="4" w:space="0" w:color="auto"/>
              <w:left w:val="single" w:sz="4" w:space="0" w:color="auto"/>
              <w:right w:val="single" w:sz="4" w:space="0" w:color="auto"/>
            </w:tcBorders>
            <w:noWrap/>
            <w:vAlign w:val="center"/>
          </w:tcPr>
          <w:p w:rsidR="00DD28E8" w:rsidRDefault="009E6478">
            <w:pPr>
              <w:jc w:val="center"/>
              <w:rPr>
                <w:szCs w:val="21"/>
              </w:rPr>
            </w:pPr>
            <w:r>
              <w:rPr>
                <w:rFonts w:hint="eastAsia"/>
                <w:szCs w:val="21"/>
              </w:rPr>
              <w:t>网站呈现形式</w:t>
            </w:r>
          </w:p>
          <w:p w:rsidR="00DD28E8" w:rsidRDefault="009E6478">
            <w:pPr>
              <w:jc w:val="center"/>
              <w:rPr>
                <w:szCs w:val="21"/>
              </w:rPr>
            </w:pPr>
            <w:r>
              <w:rPr>
                <w:rFonts w:hint="eastAsia"/>
                <w:szCs w:val="21"/>
              </w:rPr>
              <w:t>（</w:t>
            </w:r>
            <w:r>
              <w:rPr>
                <w:rFonts w:hint="eastAsia"/>
                <w:szCs w:val="21"/>
              </w:rPr>
              <w:t>8</w:t>
            </w:r>
            <w:r>
              <w:rPr>
                <w:rFonts w:hint="eastAsia"/>
                <w:szCs w:val="21"/>
              </w:rPr>
              <w:t>分）</w:t>
            </w: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外文专栏</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为外籍人士提供本区教育概览、机构职能、特色学校（名校）介绍、教育国际交流信息、教育重要信息、招收外籍学生就读的招生入学和收费、联系方式等相关信息服务的，得</w:t>
            </w:r>
            <w:r>
              <w:rPr>
                <w:rFonts w:hint="eastAsia"/>
                <w:szCs w:val="21"/>
              </w:rPr>
              <w:t>3</w:t>
            </w:r>
            <w:r>
              <w:rPr>
                <w:rFonts w:hint="eastAsia"/>
                <w:szCs w:val="21"/>
              </w:rPr>
              <w:t>分；未完整提供或未及时更新的，得</w:t>
            </w:r>
            <w:r>
              <w:rPr>
                <w:rFonts w:hint="eastAsia"/>
                <w:szCs w:val="21"/>
              </w:rPr>
              <w:t>1</w:t>
            </w:r>
            <w:r>
              <w:rPr>
                <w:rFonts w:hint="eastAsia"/>
                <w:szCs w:val="21"/>
              </w:rPr>
              <w:t>分；未开设外文专栏的，不得分。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val="restart"/>
            <w:tcBorders>
              <w:top w:val="single" w:sz="4" w:space="0" w:color="auto"/>
              <w:left w:val="single" w:sz="4" w:space="0" w:color="auto"/>
              <w:right w:val="single" w:sz="4" w:space="0" w:color="auto"/>
            </w:tcBorders>
            <w:noWrap/>
            <w:vAlign w:val="center"/>
          </w:tcPr>
          <w:p w:rsidR="00DD28E8" w:rsidRDefault="009E6478">
            <w:pPr>
              <w:pStyle w:val="a5"/>
              <w:spacing w:line="300" w:lineRule="exact"/>
              <w:rPr>
                <w:rFonts w:ascii="Times New Roman" w:hAnsi="Times New Roman"/>
                <w:color w:val="auto"/>
                <w:kern w:val="2"/>
                <w:sz w:val="21"/>
                <w:szCs w:val="21"/>
              </w:rPr>
            </w:pPr>
            <w:r>
              <w:rPr>
                <w:rFonts w:ascii="Times New Roman" w:hAnsi="Times New Roman" w:hint="eastAsia"/>
                <w:color w:val="auto"/>
                <w:kern w:val="2"/>
                <w:sz w:val="21"/>
                <w:szCs w:val="21"/>
              </w:rPr>
              <w:t>《国务院办公厅关于印发政府网站发展指引的通知》</w:t>
            </w:r>
            <w:r>
              <w:rPr>
                <w:rFonts w:ascii="Times New Roman" w:hAnsi="Times New Roman" w:hint="eastAsia"/>
                <w:color w:val="auto"/>
                <w:kern w:val="2"/>
                <w:sz w:val="21"/>
                <w:szCs w:val="21"/>
              </w:rPr>
              <w:t>(</w:t>
            </w:r>
            <w:r>
              <w:rPr>
                <w:rFonts w:ascii="Times New Roman" w:hAnsi="Times New Roman" w:hint="eastAsia"/>
                <w:color w:val="auto"/>
                <w:kern w:val="2"/>
                <w:sz w:val="21"/>
                <w:szCs w:val="21"/>
              </w:rPr>
              <w:t>国办发〔</w:t>
            </w:r>
            <w:r>
              <w:rPr>
                <w:rFonts w:ascii="Times New Roman" w:hAnsi="Times New Roman" w:hint="eastAsia"/>
                <w:color w:val="auto"/>
                <w:kern w:val="2"/>
                <w:sz w:val="21"/>
                <w:szCs w:val="21"/>
              </w:rPr>
              <w:t>2017</w:t>
            </w:r>
            <w:r>
              <w:rPr>
                <w:rFonts w:ascii="Times New Roman" w:hAnsi="Times New Roman" w:hint="eastAsia"/>
                <w:color w:val="auto"/>
                <w:kern w:val="2"/>
                <w:sz w:val="21"/>
                <w:szCs w:val="21"/>
              </w:rPr>
              <w:t>〕</w:t>
            </w:r>
            <w:r>
              <w:rPr>
                <w:rFonts w:ascii="Times New Roman" w:hAnsi="Times New Roman" w:hint="eastAsia"/>
                <w:color w:val="auto"/>
                <w:kern w:val="2"/>
                <w:sz w:val="21"/>
                <w:szCs w:val="21"/>
              </w:rPr>
              <w:t>47</w:t>
            </w:r>
            <w:r>
              <w:rPr>
                <w:rFonts w:ascii="Times New Roman" w:hAnsi="Times New Roman" w:hint="eastAsia"/>
                <w:color w:val="auto"/>
                <w:kern w:val="2"/>
                <w:sz w:val="21"/>
                <w:szCs w:val="21"/>
              </w:rPr>
              <w:t>号</w:t>
            </w:r>
            <w:r>
              <w:rPr>
                <w:rFonts w:ascii="Times New Roman" w:hAnsi="Times New Roman" w:hint="eastAsia"/>
                <w:color w:val="auto"/>
                <w:kern w:val="2"/>
                <w:sz w:val="21"/>
                <w:szCs w:val="21"/>
              </w:rPr>
              <w:t>)</w:t>
            </w:r>
          </w:p>
        </w:tc>
      </w:tr>
      <w:tr w:rsidR="00DD28E8">
        <w:tc>
          <w:tcPr>
            <w:tcW w:w="1727" w:type="dxa"/>
            <w:vMerge/>
            <w:tcBorders>
              <w:left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网站特色</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网站设有能反映区教育改革发展特色的专栏，或设立相关公共服务平台有效整合相关服务资源，方便用户获取相关信息的，得</w:t>
            </w:r>
            <w:r>
              <w:rPr>
                <w:rFonts w:hint="eastAsia"/>
                <w:szCs w:val="21"/>
              </w:rPr>
              <w:t>3</w:t>
            </w:r>
            <w:r>
              <w:rPr>
                <w:rFonts w:hint="eastAsia"/>
                <w:szCs w:val="21"/>
              </w:rPr>
              <w:t>分；未提供的，不得分。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专家网上评议</w:t>
            </w:r>
          </w:p>
        </w:tc>
        <w:tc>
          <w:tcPr>
            <w:tcW w:w="2694" w:type="dxa"/>
            <w:vMerge/>
            <w:tcBorders>
              <w:left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DD28E8">
        <w:tc>
          <w:tcPr>
            <w:tcW w:w="1727" w:type="dxa"/>
            <w:vMerge/>
            <w:tcBorders>
              <w:left w:val="single" w:sz="4" w:space="0" w:color="auto"/>
              <w:bottom w:val="single" w:sz="4" w:space="0" w:color="auto"/>
              <w:right w:val="single" w:sz="4" w:space="0" w:color="auto"/>
            </w:tcBorders>
            <w:noWrap/>
            <w:vAlign w:val="center"/>
          </w:tcPr>
          <w:p w:rsidR="00DD28E8" w:rsidRDefault="00DD28E8">
            <w:pPr>
              <w:widowControl/>
              <w:spacing w:line="240" w:lineRule="exact"/>
              <w:jc w:val="left"/>
              <w:rPr>
                <w:w w:val="90"/>
                <w:szCs w:val="21"/>
              </w:rPr>
            </w:pPr>
          </w:p>
        </w:tc>
        <w:tc>
          <w:tcPr>
            <w:tcW w:w="1488"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访问体验</w:t>
            </w:r>
          </w:p>
        </w:tc>
        <w:tc>
          <w:tcPr>
            <w:tcW w:w="6283" w:type="dxa"/>
            <w:tcBorders>
              <w:top w:val="single" w:sz="4" w:space="0" w:color="auto"/>
              <w:left w:val="single" w:sz="4" w:space="0" w:color="auto"/>
              <w:bottom w:val="single" w:sz="4" w:space="0" w:color="auto"/>
              <w:right w:val="single" w:sz="4" w:space="0" w:color="auto"/>
            </w:tcBorders>
            <w:noWrap/>
            <w:vAlign w:val="center"/>
          </w:tcPr>
          <w:p w:rsidR="00DD28E8" w:rsidRDefault="009E6478">
            <w:pPr>
              <w:rPr>
                <w:szCs w:val="21"/>
              </w:rPr>
            </w:pPr>
            <w:r>
              <w:rPr>
                <w:rFonts w:hint="eastAsia"/>
                <w:szCs w:val="21"/>
              </w:rPr>
              <w:t>对评议检测发现的访问不流畅、信息查找不便捷、网站功能设置不完整等问题，酌情扣分。</w:t>
            </w:r>
          </w:p>
        </w:tc>
        <w:tc>
          <w:tcPr>
            <w:tcW w:w="709" w:type="dxa"/>
            <w:tcBorders>
              <w:top w:val="single" w:sz="4" w:space="0" w:color="auto"/>
              <w:left w:val="single" w:sz="4" w:space="0" w:color="auto"/>
              <w:bottom w:val="single" w:sz="4" w:space="0" w:color="auto"/>
              <w:right w:val="single" w:sz="4" w:space="0" w:color="auto"/>
            </w:tcBorders>
            <w:noWrap/>
            <w:vAlign w:val="center"/>
          </w:tcPr>
          <w:p w:rsidR="00DD28E8" w:rsidRDefault="009E6478">
            <w:pPr>
              <w:jc w:val="center"/>
              <w:rPr>
                <w:szCs w:val="21"/>
              </w:rPr>
            </w:pPr>
            <w:r>
              <w:rPr>
                <w:rFonts w:hint="eastAsia"/>
                <w:szCs w:val="21"/>
              </w:rPr>
              <w:t>2</w:t>
            </w:r>
          </w:p>
        </w:tc>
        <w:tc>
          <w:tcPr>
            <w:tcW w:w="1559" w:type="dxa"/>
            <w:tcBorders>
              <w:top w:val="single" w:sz="4" w:space="0" w:color="auto"/>
              <w:left w:val="single" w:sz="4" w:space="0" w:color="auto"/>
              <w:bottom w:val="single" w:sz="4" w:space="0" w:color="auto"/>
              <w:right w:val="single" w:sz="4" w:space="0" w:color="auto"/>
            </w:tcBorders>
            <w:noWrap/>
            <w:vAlign w:val="center"/>
          </w:tcPr>
          <w:p w:rsidR="00DD28E8" w:rsidRDefault="009E6478">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hint="eastAsia"/>
                <w:color w:val="auto"/>
                <w:sz w:val="21"/>
                <w:szCs w:val="21"/>
              </w:rPr>
              <w:t>第三方测评</w:t>
            </w:r>
          </w:p>
        </w:tc>
        <w:tc>
          <w:tcPr>
            <w:tcW w:w="2694" w:type="dxa"/>
            <w:vMerge/>
            <w:tcBorders>
              <w:left w:val="single" w:sz="4" w:space="0" w:color="auto"/>
              <w:bottom w:val="single" w:sz="4" w:space="0" w:color="auto"/>
              <w:right w:val="single" w:sz="4" w:space="0" w:color="auto"/>
            </w:tcBorders>
            <w:noWrap/>
            <w:vAlign w:val="center"/>
          </w:tcPr>
          <w:p w:rsidR="00DD28E8" w:rsidRDefault="00DD28E8">
            <w:pPr>
              <w:pStyle w:val="a5"/>
              <w:widowControl w:val="0"/>
              <w:spacing w:before="0" w:beforeAutospacing="0" w:after="0" w:afterAutospacing="0" w:line="300" w:lineRule="exact"/>
              <w:jc w:val="both"/>
              <w:rPr>
                <w:rFonts w:ascii="Times New Roman" w:hAnsi="Times New Roman"/>
                <w:color w:val="auto"/>
                <w:kern w:val="2"/>
                <w:sz w:val="21"/>
                <w:szCs w:val="21"/>
              </w:rPr>
            </w:pPr>
          </w:p>
        </w:tc>
      </w:tr>
    </w:tbl>
    <w:p w:rsidR="00DD28E8" w:rsidRDefault="009E6478">
      <w:pPr>
        <w:rPr>
          <w:szCs w:val="21"/>
        </w:rPr>
        <w:sectPr w:rsidR="00DD28E8">
          <w:footerReference w:type="default" r:id="rId8"/>
          <w:pgSz w:w="16838" w:h="11906" w:orient="landscape"/>
          <w:pgMar w:top="1797" w:right="1440" w:bottom="1797" w:left="1440" w:header="851" w:footer="992" w:gutter="0"/>
          <w:cols w:space="720"/>
          <w:docGrid w:type="linesAndChars" w:linePitch="312"/>
        </w:sectPr>
      </w:pPr>
      <w:r>
        <w:rPr>
          <w:rFonts w:hint="eastAsia"/>
          <w:szCs w:val="21"/>
        </w:rPr>
        <w:t>备注：评议指标共计</w:t>
      </w:r>
      <w:r>
        <w:rPr>
          <w:rFonts w:hint="eastAsia"/>
          <w:szCs w:val="21"/>
        </w:rPr>
        <w:t>100</w:t>
      </w:r>
      <w:r>
        <w:rPr>
          <w:rFonts w:hint="eastAsia"/>
          <w:szCs w:val="21"/>
        </w:rPr>
        <w:t>分，评议采取专家网上评议、资料查阅和第三方测评的方式，其中专家网上评议为</w:t>
      </w:r>
      <w:r>
        <w:rPr>
          <w:rFonts w:hint="eastAsia"/>
          <w:szCs w:val="21"/>
        </w:rPr>
        <w:t>49</w:t>
      </w:r>
      <w:r>
        <w:rPr>
          <w:rFonts w:hint="eastAsia"/>
          <w:szCs w:val="21"/>
        </w:rPr>
        <w:t>分，第三方测评为</w:t>
      </w:r>
      <w:r>
        <w:rPr>
          <w:rFonts w:hint="eastAsia"/>
          <w:szCs w:val="21"/>
        </w:rPr>
        <w:t>44</w:t>
      </w:r>
      <w:r>
        <w:rPr>
          <w:rFonts w:hint="eastAsia"/>
          <w:szCs w:val="21"/>
        </w:rPr>
        <w:t>分，资料查阅为</w:t>
      </w:r>
      <w:r>
        <w:rPr>
          <w:rFonts w:hint="eastAsia"/>
          <w:szCs w:val="21"/>
        </w:rPr>
        <w:t>7</w:t>
      </w:r>
      <w:r>
        <w:rPr>
          <w:rFonts w:hint="eastAsia"/>
          <w:szCs w:val="21"/>
        </w:rPr>
        <w:t>分。</w:t>
      </w:r>
    </w:p>
    <w:p w:rsidR="00DD28E8" w:rsidRDefault="009E6478">
      <w:pPr>
        <w:spacing w:line="480" w:lineRule="exact"/>
        <w:jc w:val="left"/>
        <w:rPr>
          <w:rFonts w:ascii="黑体" w:eastAsia="黑体"/>
          <w:sz w:val="32"/>
        </w:rPr>
      </w:pPr>
      <w:r>
        <w:rPr>
          <w:rFonts w:ascii="黑体" w:eastAsia="黑体" w:hint="eastAsia"/>
          <w:sz w:val="32"/>
        </w:rPr>
        <w:t>附件</w:t>
      </w:r>
      <w:r>
        <w:rPr>
          <w:rFonts w:ascii="黑体" w:eastAsia="黑体" w:hint="eastAsia"/>
          <w:sz w:val="32"/>
        </w:rPr>
        <w:t>2</w:t>
      </w:r>
    </w:p>
    <w:p w:rsidR="00DD28E8" w:rsidRDefault="00DD28E8">
      <w:pPr>
        <w:jc w:val="center"/>
        <w:rPr>
          <w:rFonts w:ascii="方正小标宋简体" w:eastAsia="方正小标宋简体"/>
          <w:sz w:val="38"/>
          <w:szCs w:val="38"/>
        </w:rPr>
      </w:pPr>
    </w:p>
    <w:p w:rsidR="00DD28E8" w:rsidRDefault="009E6478">
      <w:pPr>
        <w:jc w:val="center"/>
        <w:rPr>
          <w:rFonts w:ascii="方正小标宋简体" w:eastAsia="方正小标宋简体"/>
          <w:sz w:val="38"/>
          <w:szCs w:val="38"/>
        </w:rPr>
      </w:pPr>
      <w:r>
        <w:rPr>
          <w:rFonts w:ascii="方正小标宋简体" w:eastAsia="方正小标宋简体" w:hint="eastAsia"/>
          <w:sz w:val="38"/>
          <w:szCs w:val="38"/>
        </w:rPr>
        <w:t>2022</w:t>
      </w:r>
      <w:r>
        <w:rPr>
          <w:rFonts w:ascii="方正小标宋简体" w:eastAsia="方正小标宋简体" w:hint="eastAsia"/>
          <w:sz w:val="38"/>
          <w:szCs w:val="38"/>
        </w:rPr>
        <w:t>年上海市各区教育局政府信息公开情况</w:t>
      </w:r>
    </w:p>
    <w:p w:rsidR="00DD28E8" w:rsidRDefault="009E6478">
      <w:pPr>
        <w:jc w:val="center"/>
        <w:rPr>
          <w:rFonts w:ascii="方正小标宋简体" w:eastAsia="方正小标宋简体"/>
          <w:sz w:val="38"/>
          <w:szCs w:val="38"/>
        </w:rPr>
      </w:pPr>
      <w:r>
        <w:rPr>
          <w:rFonts w:ascii="方正小标宋简体" w:eastAsia="方正小标宋简体" w:hint="eastAsia"/>
          <w:sz w:val="38"/>
          <w:szCs w:val="38"/>
        </w:rPr>
        <w:t>统计表</w:t>
      </w:r>
    </w:p>
    <w:p w:rsidR="00DD28E8" w:rsidRDefault="009E6478">
      <w:pPr>
        <w:jc w:val="center"/>
        <w:rPr>
          <w:rFonts w:ascii="黑体" w:eastAsia="黑体"/>
          <w:sz w:val="30"/>
          <w:szCs w:val="30"/>
        </w:rPr>
      </w:pPr>
      <w:r>
        <w:rPr>
          <w:rFonts w:ascii="黑体" w:eastAsia="黑体" w:hint="eastAsia"/>
          <w:sz w:val="30"/>
          <w:szCs w:val="30"/>
        </w:rPr>
        <w:t>公文类政府信息公开情况</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559"/>
        <w:gridCol w:w="1536"/>
        <w:gridCol w:w="1510"/>
        <w:gridCol w:w="1701"/>
        <w:gridCol w:w="1388"/>
      </w:tblGrid>
      <w:tr w:rsidR="00DD28E8">
        <w:trPr>
          <w:trHeight w:val="472"/>
          <w:jc w:val="center"/>
        </w:trPr>
        <w:tc>
          <w:tcPr>
            <w:tcW w:w="1134" w:type="dxa"/>
            <w:vMerge w:val="restart"/>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单位名称</w:t>
            </w:r>
          </w:p>
        </w:tc>
        <w:tc>
          <w:tcPr>
            <w:tcW w:w="1559" w:type="dxa"/>
            <w:vMerge w:val="restart"/>
            <w:tcBorders>
              <w:right w:val="nil"/>
            </w:tcBorders>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制发公文总数</w:t>
            </w:r>
          </w:p>
        </w:tc>
        <w:tc>
          <w:tcPr>
            <w:tcW w:w="4747" w:type="dxa"/>
            <w:gridSpan w:val="3"/>
            <w:tcBorders>
              <w:left w:val="nil"/>
            </w:tcBorders>
            <w:vAlign w:val="center"/>
          </w:tcPr>
          <w:p w:rsidR="00DD28E8" w:rsidRDefault="00DD28E8">
            <w:pPr>
              <w:widowControl/>
              <w:jc w:val="center"/>
              <w:rPr>
                <w:rFonts w:ascii="宋体" w:hAnsi="宋体" w:cs="宋体"/>
                <w:kern w:val="0"/>
                <w:szCs w:val="21"/>
              </w:rPr>
            </w:pPr>
          </w:p>
        </w:tc>
        <w:tc>
          <w:tcPr>
            <w:tcW w:w="1388" w:type="dxa"/>
            <w:vMerge w:val="restart"/>
            <w:tcBorders>
              <w:left w:val="nil"/>
            </w:tcBorders>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规范性</w:t>
            </w:r>
          </w:p>
          <w:p w:rsidR="00DD28E8" w:rsidRDefault="009E6478">
            <w:pPr>
              <w:widowControl/>
              <w:jc w:val="center"/>
              <w:rPr>
                <w:rFonts w:ascii="宋体" w:hAnsi="宋体" w:cs="宋体"/>
                <w:kern w:val="0"/>
                <w:szCs w:val="21"/>
              </w:rPr>
            </w:pPr>
            <w:r>
              <w:rPr>
                <w:rFonts w:ascii="宋体" w:hAnsi="宋体" w:cs="宋体" w:hint="eastAsia"/>
                <w:kern w:val="0"/>
                <w:szCs w:val="21"/>
              </w:rPr>
              <w:t>文件数</w:t>
            </w:r>
          </w:p>
        </w:tc>
      </w:tr>
      <w:tr w:rsidR="00DD28E8">
        <w:trPr>
          <w:trHeight w:val="517"/>
          <w:jc w:val="center"/>
        </w:trPr>
        <w:tc>
          <w:tcPr>
            <w:tcW w:w="1134" w:type="dxa"/>
            <w:vMerge/>
            <w:vAlign w:val="center"/>
          </w:tcPr>
          <w:p w:rsidR="00DD28E8" w:rsidRDefault="00DD28E8">
            <w:pPr>
              <w:widowControl/>
              <w:jc w:val="center"/>
              <w:rPr>
                <w:rFonts w:ascii="宋体" w:hAnsi="宋体" w:cs="宋体"/>
                <w:kern w:val="0"/>
                <w:szCs w:val="21"/>
              </w:rPr>
            </w:pPr>
          </w:p>
        </w:tc>
        <w:tc>
          <w:tcPr>
            <w:tcW w:w="1559" w:type="dxa"/>
            <w:vMerge/>
            <w:vAlign w:val="center"/>
          </w:tcPr>
          <w:p w:rsidR="00DD28E8" w:rsidRDefault="00DD28E8">
            <w:pPr>
              <w:widowControl/>
              <w:jc w:val="center"/>
              <w:rPr>
                <w:rFonts w:ascii="宋体" w:hAnsi="宋体" w:cs="宋体"/>
                <w:kern w:val="0"/>
                <w:szCs w:val="21"/>
              </w:rPr>
            </w:pPr>
          </w:p>
        </w:tc>
        <w:tc>
          <w:tcPr>
            <w:tcW w:w="1536"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主动公开数</w:t>
            </w:r>
          </w:p>
        </w:tc>
        <w:tc>
          <w:tcPr>
            <w:tcW w:w="1510"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依申请公开数</w:t>
            </w:r>
          </w:p>
        </w:tc>
        <w:tc>
          <w:tcPr>
            <w:tcW w:w="1701"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属于国家秘密的公文类信息数</w:t>
            </w:r>
          </w:p>
        </w:tc>
        <w:tc>
          <w:tcPr>
            <w:tcW w:w="1388" w:type="dxa"/>
            <w:vMerge/>
          </w:tcPr>
          <w:p w:rsidR="00DD28E8" w:rsidRDefault="00DD28E8">
            <w:pPr>
              <w:widowControl/>
              <w:jc w:val="center"/>
              <w:rPr>
                <w:rFonts w:ascii="宋体" w:hAnsi="宋体" w:cs="宋体"/>
                <w:kern w:val="0"/>
                <w:szCs w:val="21"/>
              </w:rPr>
            </w:pPr>
          </w:p>
        </w:tc>
      </w:tr>
      <w:tr w:rsidR="00DD28E8">
        <w:trPr>
          <w:trHeight w:val="454"/>
          <w:jc w:val="center"/>
        </w:trPr>
        <w:tc>
          <w:tcPr>
            <w:tcW w:w="1134" w:type="dxa"/>
            <w:vAlign w:val="center"/>
          </w:tcPr>
          <w:p w:rsidR="00DD28E8" w:rsidRDefault="00DD28E8">
            <w:pPr>
              <w:widowControl/>
              <w:jc w:val="center"/>
              <w:rPr>
                <w:rFonts w:ascii="宋体" w:hAnsi="宋体" w:cs="宋体"/>
                <w:b/>
                <w:kern w:val="0"/>
                <w:szCs w:val="21"/>
              </w:rPr>
            </w:pPr>
          </w:p>
        </w:tc>
        <w:tc>
          <w:tcPr>
            <w:tcW w:w="1559" w:type="dxa"/>
            <w:vAlign w:val="center"/>
          </w:tcPr>
          <w:p w:rsidR="00DD28E8" w:rsidRDefault="00DD28E8">
            <w:pPr>
              <w:widowControl/>
              <w:jc w:val="center"/>
              <w:rPr>
                <w:rFonts w:ascii="宋体" w:hAnsi="宋体" w:cs="宋体"/>
                <w:b/>
                <w:kern w:val="0"/>
                <w:szCs w:val="21"/>
              </w:rPr>
            </w:pPr>
          </w:p>
        </w:tc>
        <w:tc>
          <w:tcPr>
            <w:tcW w:w="1536" w:type="dxa"/>
            <w:vAlign w:val="center"/>
          </w:tcPr>
          <w:p w:rsidR="00DD28E8" w:rsidRDefault="00DD28E8">
            <w:pPr>
              <w:widowControl/>
              <w:jc w:val="center"/>
              <w:rPr>
                <w:rFonts w:ascii="宋体" w:hAnsi="宋体" w:cs="宋体"/>
                <w:b/>
                <w:kern w:val="0"/>
                <w:szCs w:val="21"/>
              </w:rPr>
            </w:pPr>
          </w:p>
        </w:tc>
        <w:tc>
          <w:tcPr>
            <w:tcW w:w="1510" w:type="dxa"/>
            <w:vAlign w:val="center"/>
          </w:tcPr>
          <w:p w:rsidR="00DD28E8" w:rsidRDefault="00DD28E8">
            <w:pPr>
              <w:widowControl/>
              <w:jc w:val="center"/>
              <w:rPr>
                <w:rFonts w:ascii="宋体" w:hAnsi="宋体" w:cs="宋体"/>
                <w:b/>
                <w:kern w:val="0"/>
                <w:szCs w:val="21"/>
              </w:rPr>
            </w:pPr>
          </w:p>
        </w:tc>
        <w:tc>
          <w:tcPr>
            <w:tcW w:w="1701" w:type="dxa"/>
            <w:vAlign w:val="center"/>
          </w:tcPr>
          <w:p w:rsidR="00DD28E8" w:rsidRDefault="00DD28E8">
            <w:pPr>
              <w:widowControl/>
              <w:jc w:val="center"/>
              <w:rPr>
                <w:rFonts w:ascii="宋体" w:hAnsi="宋体" w:cs="宋体"/>
                <w:b/>
                <w:kern w:val="0"/>
                <w:szCs w:val="21"/>
              </w:rPr>
            </w:pPr>
          </w:p>
        </w:tc>
        <w:tc>
          <w:tcPr>
            <w:tcW w:w="1388" w:type="dxa"/>
          </w:tcPr>
          <w:p w:rsidR="00DD28E8" w:rsidRDefault="00DD28E8">
            <w:pPr>
              <w:widowControl/>
              <w:jc w:val="center"/>
              <w:rPr>
                <w:rFonts w:ascii="宋体" w:hAnsi="宋体" w:cs="宋体"/>
                <w:b/>
                <w:kern w:val="0"/>
                <w:szCs w:val="21"/>
              </w:rPr>
            </w:pPr>
          </w:p>
        </w:tc>
      </w:tr>
    </w:tbl>
    <w:p w:rsidR="00DD28E8" w:rsidRDefault="00DD28E8">
      <w:pPr>
        <w:rPr>
          <w:rFonts w:ascii="仿宋_GB2312" w:eastAsia="仿宋_GB2312"/>
          <w:sz w:val="32"/>
          <w:szCs w:val="32"/>
        </w:rPr>
      </w:pPr>
    </w:p>
    <w:p w:rsidR="00DD28E8" w:rsidRDefault="009E6478">
      <w:pPr>
        <w:jc w:val="center"/>
        <w:rPr>
          <w:rFonts w:ascii="黑体" w:eastAsia="黑体"/>
          <w:sz w:val="30"/>
          <w:szCs w:val="30"/>
        </w:rPr>
      </w:pPr>
      <w:r>
        <w:rPr>
          <w:rFonts w:ascii="黑体" w:eastAsia="黑体" w:hint="eastAsia"/>
          <w:sz w:val="30"/>
          <w:szCs w:val="30"/>
        </w:rPr>
        <w:t>依申请公开情况</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2021"/>
        <w:gridCol w:w="2022"/>
        <w:gridCol w:w="2261"/>
      </w:tblGrid>
      <w:tr w:rsidR="00DD28E8">
        <w:trPr>
          <w:trHeight w:val="447"/>
          <w:jc w:val="center"/>
        </w:trPr>
        <w:tc>
          <w:tcPr>
            <w:tcW w:w="2440" w:type="dxa"/>
            <w:vMerge w:val="restart"/>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单位名称</w:t>
            </w:r>
          </w:p>
        </w:tc>
        <w:tc>
          <w:tcPr>
            <w:tcW w:w="2021" w:type="dxa"/>
            <w:vMerge w:val="restart"/>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受理总数</w:t>
            </w:r>
          </w:p>
        </w:tc>
        <w:tc>
          <w:tcPr>
            <w:tcW w:w="2022" w:type="dxa"/>
            <w:vMerge w:val="restart"/>
            <w:tcBorders>
              <w:right w:val="nil"/>
            </w:tcBorders>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答复总数</w:t>
            </w:r>
          </w:p>
        </w:tc>
        <w:tc>
          <w:tcPr>
            <w:tcW w:w="2261" w:type="dxa"/>
            <w:tcBorders>
              <w:left w:val="nil"/>
            </w:tcBorders>
            <w:vAlign w:val="center"/>
          </w:tcPr>
          <w:p w:rsidR="00DD28E8" w:rsidRDefault="00DD28E8">
            <w:pPr>
              <w:widowControl/>
              <w:jc w:val="center"/>
              <w:rPr>
                <w:rFonts w:ascii="宋体" w:hAnsi="宋体" w:cs="宋体"/>
                <w:kern w:val="0"/>
                <w:szCs w:val="21"/>
              </w:rPr>
            </w:pPr>
          </w:p>
        </w:tc>
      </w:tr>
      <w:tr w:rsidR="00DD28E8">
        <w:trPr>
          <w:trHeight w:val="449"/>
          <w:jc w:val="center"/>
        </w:trPr>
        <w:tc>
          <w:tcPr>
            <w:tcW w:w="2440" w:type="dxa"/>
            <w:vMerge/>
            <w:vAlign w:val="center"/>
          </w:tcPr>
          <w:p w:rsidR="00DD28E8" w:rsidRDefault="00DD28E8">
            <w:pPr>
              <w:widowControl/>
              <w:jc w:val="left"/>
              <w:rPr>
                <w:rFonts w:ascii="宋体" w:hAnsi="宋体" w:cs="宋体"/>
                <w:kern w:val="0"/>
                <w:szCs w:val="21"/>
              </w:rPr>
            </w:pPr>
          </w:p>
        </w:tc>
        <w:tc>
          <w:tcPr>
            <w:tcW w:w="2021" w:type="dxa"/>
            <w:vMerge/>
            <w:vAlign w:val="center"/>
          </w:tcPr>
          <w:p w:rsidR="00DD28E8" w:rsidRDefault="00DD28E8">
            <w:pPr>
              <w:widowControl/>
              <w:jc w:val="left"/>
              <w:rPr>
                <w:rFonts w:ascii="宋体" w:hAnsi="宋体" w:cs="宋体"/>
                <w:kern w:val="0"/>
                <w:szCs w:val="21"/>
              </w:rPr>
            </w:pPr>
          </w:p>
        </w:tc>
        <w:tc>
          <w:tcPr>
            <w:tcW w:w="2022" w:type="dxa"/>
            <w:vMerge/>
            <w:vAlign w:val="center"/>
          </w:tcPr>
          <w:p w:rsidR="00DD28E8" w:rsidRDefault="00DD28E8">
            <w:pPr>
              <w:widowControl/>
              <w:jc w:val="left"/>
              <w:rPr>
                <w:rFonts w:ascii="宋体" w:hAnsi="宋体" w:cs="宋体"/>
                <w:kern w:val="0"/>
                <w:szCs w:val="21"/>
              </w:rPr>
            </w:pPr>
          </w:p>
        </w:tc>
        <w:tc>
          <w:tcPr>
            <w:tcW w:w="2261"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同意公开或</w:t>
            </w:r>
          </w:p>
          <w:p w:rsidR="00DD28E8" w:rsidRDefault="009E6478">
            <w:pPr>
              <w:widowControl/>
              <w:jc w:val="center"/>
              <w:rPr>
                <w:rFonts w:ascii="宋体" w:hAnsi="宋体" w:cs="宋体"/>
                <w:kern w:val="0"/>
                <w:szCs w:val="21"/>
              </w:rPr>
            </w:pPr>
            <w:r>
              <w:rPr>
                <w:rFonts w:ascii="宋体" w:hAnsi="宋体" w:cs="宋体" w:hint="eastAsia"/>
                <w:kern w:val="0"/>
                <w:szCs w:val="21"/>
              </w:rPr>
              <w:t>部分公开数</w:t>
            </w:r>
          </w:p>
        </w:tc>
      </w:tr>
      <w:tr w:rsidR="00DD28E8">
        <w:trPr>
          <w:trHeight w:val="454"/>
          <w:jc w:val="center"/>
        </w:trPr>
        <w:tc>
          <w:tcPr>
            <w:tcW w:w="2440"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 xml:space="preserve">　</w:t>
            </w:r>
          </w:p>
        </w:tc>
        <w:tc>
          <w:tcPr>
            <w:tcW w:w="2021"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 xml:space="preserve">　</w:t>
            </w:r>
          </w:p>
        </w:tc>
        <w:tc>
          <w:tcPr>
            <w:tcW w:w="2022"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 xml:space="preserve">　</w:t>
            </w:r>
          </w:p>
        </w:tc>
        <w:tc>
          <w:tcPr>
            <w:tcW w:w="2261"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 xml:space="preserve">　</w:t>
            </w:r>
          </w:p>
        </w:tc>
      </w:tr>
    </w:tbl>
    <w:p w:rsidR="00DD28E8" w:rsidRDefault="00DD28E8">
      <w:pPr>
        <w:rPr>
          <w:rFonts w:ascii="仿宋_GB2312" w:eastAsia="仿宋_GB2312"/>
          <w:sz w:val="32"/>
          <w:szCs w:val="32"/>
        </w:rPr>
      </w:pPr>
    </w:p>
    <w:p w:rsidR="00DD28E8" w:rsidRDefault="009E6478">
      <w:pPr>
        <w:jc w:val="center"/>
        <w:rPr>
          <w:rFonts w:ascii="黑体" w:eastAsia="黑体"/>
          <w:sz w:val="30"/>
          <w:szCs w:val="30"/>
        </w:rPr>
      </w:pPr>
      <w:r>
        <w:rPr>
          <w:rFonts w:ascii="黑体" w:eastAsia="黑体" w:hint="eastAsia"/>
          <w:sz w:val="30"/>
          <w:szCs w:val="30"/>
        </w:rPr>
        <w:t>政府信息公开类行政复议、诉讼情况</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1505"/>
        <w:gridCol w:w="1636"/>
        <w:gridCol w:w="1415"/>
        <w:gridCol w:w="1820"/>
      </w:tblGrid>
      <w:tr w:rsidR="00DD28E8">
        <w:trPr>
          <w:trHeight w:val="792"/>
          <w:jc w:val="center"/>
        </w:trPr>
        <w:tc>
          <w:tcPr>
            <w:tcW w:w="2368"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单位名称</w:t>
            </w:r>
          </w:p>
        </w:tc>
        <w:tc>
          <w:tcPr>
            <w:tcW w:w="1505"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行政复议数</w:t>
            </w:r>
          </w:p>
        </w:tc>
        <w:tc>
          <w:tcPr>
            <w:tcW w:w="1636"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行政复议</w:t>
            </w:r>
          </w:p>
          <w:p w:rsidR="00DD28E8" w:rsidRDefault="009E6478">
            <w:pPr>
              <w:widowControl/>
              <w:jc w:val="center"/>
              <w:rPr>
                <w:rFonts w:ascii="宋体" w:hAnsi="宋体" w:cs="宋体"/>
                <w:kern w:val="0"/>
                <w:szCs w:val="21"/>
              </w:rPr>
            </w:pPr>
            <w:r>
              <w:rPr>
                <w:rFonts w:ascii="宋体" w:hAnsi="宋体" w:cs="宋体" w:hint="eastAsia"/>
                <w:kern w:val="0"/>
                <w:szCs w:val="21"/>
              </w:rPr>
              <w:t>被纠错数</w:t>
            </w:r>
          </w:p>
        </w:tc>
        <w:tc>
          <w:tcPr>
            <w:tcW w:w="1415"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行政诉讼数</w:t>
            </w:r>
          </w:p>
        </w:tc>
        <w:tc>
          <w:tcPr>
            <w:tcW w:w="1820" w:type="dxa"/>
            <w:vAlign w:val="center"/>
          </w:tcPr>
          <w:p w:rsidR="00DD28E8" w:rsidRDefault="009E6478">
            <w:pPr>
              <w:widowControl/>
              <w:jc w:val="center"/>
              <w:rPr>
                <w:rFonts w:ascii="宋体" w:hAnsi="宋体" w:cs="宋体"/>
                <w:kern w:val="0"/>
                <w:szCs w:val="21"/>
              </w:rPr>
            </w:pPr>
            <w:r>
              <w:rPr>
                <w:rFonts w:ascii="宋体" w:hAnsi="宋体" w:cs="宋体" w:hint="eastAsia"/>
                <w:kern w:val="0"/>
                <w:szCs w:val="21"/>
              </w:rPr>
              <w:t>行政诉讼</w:t>
            </w:r>
          </w:p>
          <w:p w:rsidR="00DD28E8" w:rsidRDefault="009E6478">
            <w:pPr>
              <w:widowControl/>
              <w:jc w:val="center"/>
              <w:rPr>
                <w:rFonts w:ascii="宋体" w:hAnsi="宋体" w:cs="宋体"/>
                <w:kern w:val="0"/>
                <w:szCs w:val="21"/>
              </w:rPr>
            </w:pPr>
            <w:r>
              <w:rPr>
                <w:rFonts w:ascii="宋体" w:hAnsi="宋体" w:cs="宋体" w:hint="eastAsia"/>
                <w:kern w:val="0"/>
                <w:szCs w:val="21"/>
              </w:rPr>
              <w:t>被纠错数</w:t>
            </w:r>
          </w:p>
        </w:tc>
      </w:tr>
      <w:tr w:rsidR="00DD28E8">
        <w:trPr>
          <w:trHeight w:val="454"/>
          <w:jc w:val="center"/>
        </w:trPr>
        <w:tc>
          <w:tcPr>
            <w:tcW w:w="2368" w:type="dxa"/>
            <w:vAlign w:val="center"/>
          </w:tcPr>
          <w:p w:rsidR="00DD28E8" w:rsidRDefault="00DD28E8">
            <w:pPr>
              <w:widowControl/>
              <w:jc w:val="center"/>
              <w:rPr>
                <w:rFonts w:ascii="宋体" w:hAnsi="宋体" w:cs="宋体"/>
                <w:kern w:val="0"/>
                <w:szCs w:val="21"/>
              </w:rPr>
            </w:pPr>
          </w:p>
        </w:tc>
        <w:tc>
          <w:tcPr>
            <w:tcW w:w="1505" w:type="dxa"/>
            <w:vAlign w:val="center"/>
          </w:tcPr>
          <w:p w:rsidR="00DD28E8" w:rsidRDefault="00DD28E8">
            <w:pPr>
              <w:widowControl/>
              <w:jc w:val="center"/>
              <w:rPr>
                <w:rFonts w:ascii="宋体" w:hAnsi="宋体" w:cs="宋体"/>
                <w:kern w:val="0"/>
                <w:szCs w:val="21"/>
              </w:rPr>
            </w:pPr>
          </w:p>
        </w:tc>
        <w:tc>
          <w:tcPr>
            <w:tcW w:w="1636" w:type="dxa"/>
            <w:vAlign w:val="center"/>
          </w:tcPr>
          <w:p w:rsidR="00DD28E8" w:rsidRDefault="00DD28E8">
            <w:pPr>
              <w:widowControl/>
              <w:jc w:val="center"/>
              <w:rPr>
                <w:rFonts w:ascii="宋体" w:hAnsi="宋体" w:cs="宋体"/>
                <w:kern w:val="0"/>
                <w:szCs w:val="21"/>
              </w:rPr>
            </w:pPr>
          </w:p>
        </w:tc>
        <w:tc>
          <w:tcPr>
            <w:tcW w:w="1415" w:type="dxa"/>
            <w:vAlign w:val="center"/>
          </w:tcPr>
          <w:p w:rsidR="00DD28E8" w:rsidRDefault="00DD28E8">
            <w:pPr>
              <w:widowControl/>
              <w:jc w:val="center"/>
              <w:rPr>
                <w:rFonts w:ascii="宋体" w:hAnsi="宋体" w:cs="宋体"/>
                <w:kern w:val="0"/>
                <w:szCs w:val="21"/>
              </w:rPr>
            </w:pPr>
          </w:p>
        </w:tc>
        <w:tc>
          <w:tcPr>
            <w:tcW w:w="1820" w:type="dxa"/>
            <w:vAlign w:val="center"/>
          </w:tcPr>
          <w:p w:rsidR="00DD28E8" w:rsidRDefault="00DD28E8">
            <w:pPr>
              <w:widowControl/>
              <w:jc w:val="center"/>
              <w:rPr>
                <w:rFonts w:ascii="宋体" w:hAnsi="宋体" w:cs="宋体"/>
                <w:kern w:val="0"/>
                <w:szCs w:val="21"/>
              </w:rPr>
            </w:pPr>
          </w:p>
        </w:tc>
      </w:tr>
    </w:tbl>
    <w:p w:rsidR="00DD28E8" w:rsidRDefault="00DD28E8">
      <w:pPr>
        <w:rPr>
          <w:rFonts w:ascii="仿宋_GB2312" w:eastAsia="仿宋_GB2312"/>
          <w:szCs w:val="21"/>
        </w:rPr>
      </w:pPr>
    </w:p>
    <w:p w:rsidR="00DD28E8" w:rsidRDefault="009E6478">
      <w:pPr>
        <w:jc w:val="center"/>
        <w:rPr>
          <w:rFonts w:ascii="黑体" w:eastAsia="黑体"/>
          <w:sz w:val="30"/>
          <w:szCs w:val="30"/>
        </w:rPr>
      </w:pPr>
      <w:r>
        <w:rPr>
          <w:rFonts w:ascii="黑体" w:eastAsia="黑体" w:hint="eastAsia"/>
          <w:sz w:val="30"/>
          <w:szCs w:val="30"/>
        </w:rPr>
        <w:t>党政混合信息情况</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58"/>
        <w:gridCol w:w="1523"/>
        <w:gridCol w:w="1523"/>
        <w:gridCol w:w="1574"/>
        <w:gridCol w:w="1800"/>
      </w:tblGrid>
      <w:tr w:rsidR="00DD28E8">
        <w:trPr>
          <w:trHeight w:val="429"/>
          <w:jc w:val="center"/>
        </w:trPr>
        <w:tc>
          <w:tcPr>
            <w:tcW w:w="1135" w:type="dxa"/>
            <w:vMerge w:val="restart"/>
            <w:vAlign w:val="center"/>
          </w:tcPr>
          <w:p w:rsidR="00DD28E8" w:rsidRDefault="009E6478">
            <w:pPr>
              <w:jc w:val="center"/>
              <w:rPr>
                <w:rFonts w:ascii="宋体" w:hAnsi="宋体" w:cs="宋体"/>
                <w:szCs w:val="21"/>
              </w:rPr>
            </w:pPr>
            <w:r>
              <w:rPr>
                <w:rFonts w:ascii="宋体" w:hAnsi="宋体" w:cs="宋体" w:hint="eastAsia"/>
                <w:szCs w:val="21"/>
              </w:rPr>
              <w:t>单位名称</w:t>
            </w:r>
          </w:p>
        </w:tc>
        <w:tc>
          <w:tcPr>
            <w:tcW w:w="1258" w:type="dxa"/>
            <w:vMerge w:val="restart"/>
            <w:tcBorders>
              <w:right w:val="nil"/>
            </w:tcBorders>
            <w:vAlign w:val="center"/>
          </w:tcPr>
          <w:p w:rsidR="00DD28E8" w:rsidRDefault="009E6478">
            <w:pPr>
              <w:jc w:val="center"/>
              <w:rPr>
                <w:rFonts w:ascii="宋体" w:hAnsi="宋体" w:cs="宋体"/>
                <w:szCs w:val="21"/>
              </w:rPr>
            </w:pPr>
            <w:r>
              <w:rPr>
                <w:rFonts w:ascii="宋体" w:hAnsi="宋体" w:cs="宋体" w:hint="eastAsia"/>
                <w:szCs w:val="21"/>
              </w:rPr>
              <w:t>制发总数</w:t>
            </w:r>
          </w:p>
        </w:tc>
        <w:tc>
          <w:tcPr>
            <w:tcW w:w="3046" w:type="dxa"/>
            <w:gridSpan w:val="2"/>
            <w:tcBorders>
              <w:left w:val="nil"/>
            </w:tcBorders>
            <w:vAlign w:val="center"/>
          </w:tcPr>
          <w:p w:rsidR="00DD28E8" w:rsidRDefault="00DD28E8">
            <w:pPr>
              <w:jc w:val="center"/>
              <w:rPr>
                <w:rFonts w:ascii="宋体" w:hAnsi="宋体" w:cs="宋体"/>
                <w:szCs w:val="21"/>
              </w:rPr>
            </w:pPr>
          </w:p>
        </w:tc>
        <w:tc>
          <w:tcPr>
            <w:tcW w:w="1574" w:type="dxa"/>
            <w:vMerge w:val="restart"/>
            <w:vAlign w:val="center"/>
          </w:tcPr>
          <w:p w:rsidR="00DD28E8" w:rsidRDefault="009E6478">
            <w:pPr>
              <w:jc w:val="center"/>
              <w:rPr>
                <w:rFonts w:ascii="宋体" w:hAnsi="宋体" w:cs="宋体"/>
                <w:szCs w:val="21"/>
              </w:rPr>
            </w:pPr>
            <w:r>
              <w:rPr>
                <w:rFonts w:ascii="宋体" w:hAnsi="宋体" w:cs="宋体" w:hint="eastAsia"/>
                <w:szCs w:val="21"/>
              </w:rPr>
              <w:t>依申请受理数</w:t>
            </w:r>
          </w:p>
        </w:tc>
        <w:tc>
          <w:tcPr>
            <w:tcW w:w="1800" w:type="dxa"/>
            <w:vMerge w:val="restart"/>
            <w:vAlign w:val="center"/>
          </w:tcPr>
          <w:p w:rsidR="00DD28E8" w:rsidRDefault="009E6478">
            <w:pPr>
              <w:jc w:val="center"/>
              <w:rPr>
                <w:rFonts w:ascii="宋体" w:hAnsi="宋体" w:cs="宋体"/>
                <w:szCs w:val="21"/>
              </w:rPr>
            </w:pPr>
            <w:r>
              <w:rPr>
                <w:rFonts w:ascii="宋体" w:hAnsi="宋体" w:cs="宋体" w:hint="eastAsia"/>
                <w:szCs w:val="21"/>
              </w:rPr>
              <w:t>依申请提供的</w:t>
            </w:r>
          </w:p>
          <w:p w:rsidR="00DD28E8" w:rsidRDefault="009E6478">
            <w:pPr>
              <w:jc w:val="center"/>
              <w:rPr>
                <w:rFonts w:ascii="宋体" w:hAnsi="宋体" w:cs="宋体"/>
                <w:szCs w:val="21"/>
              </w:rPr>
            </w:pPr>
            <w:r>
              <w:rPr>
                <w:rFonts w:ascii="宋体" w:hAnsi="宋体" w:cs="宋体" w:hint="eastAsia"/>
                <w:szCs w:val="21"/>
              </w:rPr>
              <w:t>党政混合信息数</w:t>
            </w:r>
          </w:p>
        </w:tc>
      </w:tr>
      <w:tr w:rsidR="00DD28E8">
        <w:trPr>
          <w:trHeight w:val="629"/>
          <w:jc w:val="center"/>
        </w:trPr>
        <w:tc>
          <w:tcPr>
            <w:tcW w:w="1135" w:type="dxa"/>
            <w:vMerge/>
            <w:vAlign w:val="center"/>
          </w:tcPr>
          <w:p w:rsidR="00DD28E8" w:rsidRDefault="00DD28E8">
            <w:pPr>
              <w:jc w:val="center"/>
              <w:rPr>
                <w:rFonts w:ascii="宋体" w:hAnsi="宋体" w:cs="宋体"/>
                <w:szCs w:val="21"/>
              </w:rPr>
            </w:pPr>
          </w:p>
        </w:tc>
        <w:tc>
          <w:tcPr>
            <w:tcW w:w="1258" w:type="dxa"/>
            <w:vMerge/>
            <w:vAlign w:val="center"/>
          </w:tcPr>
          <w:p w:rsidR="00DD28E8" w:rsidRDefault="00DD28E8">
            <w:pPr>
              <w:jc w:val="center"/>
              <w:rPr>
                <w:rFonts w:ascii="宋体" w:hAnsi="宋体" w:cs="宋体"/>
                <w:szCs w:val="21"/>
              </w:rPr>
            </w:pPr>
          </w:p>
        </w:tc>
        <w:tc>
          <w:tcPr>
            <w:tcW w:w="1523" w:type="dxa"/>
            <w:vAlign w:val="center"/>
          </w:tcPr>
          <w:p w:rsidR="00DD28E8" w:rsidRDefault="009E6478">
            <w:pPr>
              <w:jc w:val="center"/>
              <w:rPr>
                <w:rFonts w:ascii="宋体" w:hAnsi="宋体" w:cs="宋体"/>
                <w:szCs w:val="21"/>
              </w:rPr>
            </w:pPr>
            <w:r>
              <w:rPr>
                <w:rFonts w:ascii="宋体" w:hAnsi="宋体" w:cs="宋体" w:hint="eastAsia"/>
                <w:szCs w:val="21"/>
              </w:rPr>
              <w:t>主动公开</w:t>
            </w:r>
          </w:p>
          <w:p w:rsidR="00DD28E8" w:rsidRDefault="009E6478">
            <w:pPr>
              <w:jc w:val="center"/>
              <w:rPr>
                <w:rFonts w:ascii="宋体" w:hAnsi="宋体" w:cs="宋体"/>
                <w:szCs w:val="21"/>
              </w:rPr>
            </w:pPr>
            <w:r>
              <w:rPr>
                <w:rFonts w:ascii="宋体" w:hAnsi="宋体" w:cs="宋体" w:hint="eastAsia"/>
                <w:szCs w:val="21"/>
              </w:rPr>
              <w:t>属性</w:t>
            </w:r>
          </w:p>
        </w:tc>
        <w:tc>
          <w:tcPr>
            <w:tcW w:w="1523" w:type="dxa"/>
            <w:vAlign w:val="center"/>
          </w:tcPr>
          <w:p w:rsidR="00DD28E8" w:rsidRDefault="009E6478">
            <w:pPr>
              <w:jc w:val="center"/>
              <w:rPr>
                <w:rFonts w:ascii="宋体" w:hAnsi="宋体" w:cs="宋体"/>
                <w:szCs w:val="21"/>
              </w:rPr>
            </w:pPr>
            <w:r>
              <w:rPr>
                <w:rFonts w:ascii="宋体" w:hAnsi="宋体" w:cs="宋体" w:hint="eastAsia"/>
                <w:szCs w:val="21"/>
              </w:rPr>
              <w:t>依申请公开</w:t>
            </w:r>
          </w:p>
          <w:p w:rsidR="00DD28E8" w:rsidRDefault="009E6478">
            <w:pPr>
              <w:jc w:val="center"/>
              <w:rPr>
                <w:rFonts w:ascii="宋体" w:hAnsi="宋体" w:cs="宋体"/>
                <w:szCs w:val="21"/>
              </w:rPr>
            </w:pPr>
            <w:r>
              <w:rPr>
                <w:rFonts w:ascii="宋体" w:hAnsi="宋体" w:cs="宋体" w:hint="eastAsia"/>
                <w:szCs w:val="21"/>
              </w:rPr>
              <w:t>属性</w:t>
            </w:r>
          </w:p>
        </w:tc>
        <w:tc>
          <w:tcPr>
            <w:tcW w:w="1574" w:type="dxa"/>
            <w:vMerge/>
            <w:vAlign w:val="center"/>
          </w:tcPr>
          <w:p w:rsidR="00DD28E8" w:rsidRDefault="00DD28E8">
            <w:pPr>
              <w:jc w:val="center"/>
              <w:rPr>
                <w:rFonts w:ascii="宋体" w:hAnsi="宋体" w:cs="宋体"/>
                <w:szCs w:val="21"/>
              </w:rPr>
            </w:pPr>
          </w:p>
        </w:tc>
        <w:tc>
          <w:tcPr>
            <w:tcW w:w="1800" w:type="dxa"/>
            <w:vMerge/>
            <w:vAlign w:val="center"/>
          </w:tcPr>
          <w:p w:rsidR="00DD28E8" w:rsidRDefault="00DD28E8">
            <w:pPr>
              <w:jc w:val="center"/>
              <w:rPr>
                <w:rFonts w:ascii="宋体" w:hAnsi="宋体" w:cs="宋体"/>
                <w:szCs w:val="21"/>
              </w:rPr>
            </w:pPr>
          </w:p>
        </w:tc>
      </w:tr>
      <w:tr w:rsidR="00DD28E8">
        <w:trPr>
          <w:trHeight w:val="638"/>
          <w:jc w:val="center"/>
        </w:trPr>
        <w:tc>
          <w:tcPr>
            <w:tcW w:w="1135" w:type="dxa"/>
            <w:vAlign w:val="center"/>
          </w:tcPr>
          <w:p w:rsidR="00DD28E8" w:rsidRDefault="00DD28E8">
            <w:pPr>
              <w:jc w:val="center"/>
              <w:rPr>
                <w:rFonts w:ascii="仿宋_GB2312" w:eastAsia="仿宋_GB2312" w:hAnsi="仿宋_GB2312" w:cs="仿宋_GB2312"/>
                <w:sz w:val="32"/>
                <w:szCs w:val="32"/>
              </w:rPr>
            </w:pPr>
          </w:p>
        </w:tc>
        <w:tc>
          <w:tcPr>
            <w:tcW w:w="1258" w:type="dxa"/>
            <w:vAlign w:val="center"/>
          </w:tcPr>
          <w:p w:rsidR="00DD28E8" w:rsidRDefault="00DD28E8">
            <w:pPr>
              <w:jc w:val="center"/>
              <w:rPr>
                <w:rFonts w:ascii="仿宋_GB2312" w:eastAsia="仿宋_GB2312" w:hAnsi="仿宋_GB2312" w:cs="仿宋_GB2312"/>
                <w:sz w:val="32"/>
                <w:szCs w:val="32"/>
              </w:rPr>
            </w:pPr>
          </w:p>
        </w:tc>
        <w:tc>
          <w:tcPr>
            <w:tcW w:w="1523" w:type="dxa"/>
            <w:vAlign w:val="center"/>
          </w:tcPr>
          <w:p w:rsidR="00DD28E8" w:rsidRDefault="00DD28E8">
            <w:pPr>
              <w:jc w:val="center"/>
              <w:rPr>
                <w:rFonts w:ascii="仿宋_GB2312" w:eastAsia="仿宋_GB2312" w:hAnsi="仿宋_GB2312" w:cs="仿宋_GB2312"/>
                <w:sz w:val="32"/>
                <w:szCs w:val="32"/>
              </w:rPr>
            </w:pPr>
          </w:p>
        </w:tc>
        <w:tc>
          <w:tcPr>
            <w:tcW w:w="1523" w:type="dxa"/>
            <w:vAlign w:val="center"/>
          </w:tcPr>
          <w:p w:rsidR="00DD28E8" w:rsidRDefault="00DD28E8">
            <w:pPr>
              <w:jc w:val="center"/>
              <w:rPr>
                <w:rFonts w:ascii="仿宋_GB2312" w:eastAsia="仿宋_GB2312" w:hAnsi="仿宋_GB2312" w:cs="仿宋_GB2312"/>
                <w:sz w:val="32"/>
                <w:szCs w:val="32"/>
              </w:rPr>
            </w:pPr>
          </w:p>
        </w:tc>
        <w:tc>
          <w:tcPr>
            <w:tcW w:w="1574" w:type="dxa"/>
            <w:vAlign w:val="center"/>
          </w:tcPr>
          <w:p w:rsidR="00DD28E8" w:rsidRDefault="00DD28E8">
            <w:pPr>
              <w:jc w:val="center"/>
              <w:rPr>
                <w:rFonts w:ascii="仿宋_GB2312" w:eastAsia="仿宋_GB2312" w:hAnsi="仿宋_GB2312" w:cs="仿宋_GB2312"/>
                <w:sz w:val="32"/>
                <w:szCs w:val="32"/>
              </w:rPr>
            </w:pPr>
          </w:p>
        </w:tc>
        <w:tc>
          <w:tcPr>
            <w:tcW w:w="1800" w:type="dxa"/>
            <w:vAlign w:val="center"/>
          </w:tcPr>
          <w:p w:rsidR="00DD28E8" w:rsidRDefault="00DD28E8">
            <w:pPr>
              <w:jc w:val="center"/>
              <w:rPr>
                <w:rFonts w:ascii="仿宋_GB2312" w:eastAsia="仿宋_GB2312" w:hAnsi="仿宋_GB2312" w:cs="仿宋_GB2312"/>
                <w:sz w:val="32"/>
                <w:szCs w:val="32"/>
              </w:rPr>
            </w:pPr>
          </w:p>
        </w:tc>
      </w:tr>
    </w:tbl>
    <w:p w:rsidR="00DD28E8" w:rsidRDefault="009E6478">
      <w:pPr>
        <w:spacing w:line="440" w:lineRule="exact"/>
        <w:rPr>
          <w:rFonts w:ascii="宋体" w:hAnsi="宋体" w:cs="宋体"/>
          <w:kern w:val="0"/>
          <w:szCs w:val="21"/>
        </w:rPr>
      </w:pPr>
      <w:r>
        <w:rPr>
          <w:rFonts w:ascii="宋体" w:hAnsi="宋体" w:cs="宋体" w:hint="eastAsia"/>
          <w:kern w:val="0"/>
          <w:szCs w:val="21"/>
        </w:rPr>
        <w:t>注：以上表格数据均为</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日实际发生数。</w:t>
      </w:r>
    </w:p>
    <w:p w:rsidR="00DD28E8" w:rsidRDefault="00DD28E8">
      <w:pPr>
        <w:spacing w:line="560" w:lineRule="exact"/>
        <w:rPr>
          <w:rFonts w:ascii="黑体" w:eastAsia="黑体"/>
          <w:sz w:val="32"/>
        </w:rPr>
        <w:sectPr w:rsidR="00DD28E8">
          <w:pgSz w:w="11906" w:h="16838"/>
          <w:pgMar w:top="1440" w:right="1797" w:bottom="1440" w:left="1797" w:header="851" w:footer="992" w:gutter="0"/>
          <w:cols w:space="720"/>
          <w:docGrid w:type="linesAndChars" w:linePitch="312"/>
        </w:sectPr>
      </w:pPr>
    </w:p>
    <w:p w:rsidR="00DD28E8" w:rsidRDefault="009E6478">
      <w:pPr>
        <w:spacing w:line="560" w:lineRule="exact"/>
        <w:rPr>
          <w:rFonts w:ascii="黑体" w:eastAsia="黑体"/>
          <w:sz w:val="32"/>
        </w:rPr>
      </w:pPr>
      <w:r>
        <w:rPr>
          <w:rFonts w:ascii="黑体" w:eastAsia="黑体" w:hint="eastAsia"/>
          <w:sz w:val="32"/>
        </w:rPr>
        <w:t>附件</w:t>
      </w:r>
      <w:r>
        <w:rPr>
          <w:rFonts w:ascii="黑体" w:eastAsia="黑体" w:hint="eastAsia"/>
          <w:sz w:val="32"/>
        </w:rPr>
        <w:t>3</w:t>
      </w:r>
    </w:p>
    <w:p w:rsidR="00DD28E8" w:rsidRDefault="00DD28E8">
      <w:pPr>
        <w:spacing w:line="560" w:lineRule="exact"/>
        <w:rPr>
          <w:rFonts w:ascii="黑体" w:eastAsia="黑体"/>
          <w:sz w:val="32"/>
        </w:rPr>
      </w:pP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上海市各区教育局</w:t>
      </w:r>
      <w:r>
        <w:rPr>
          <w:rFonts w:ascii="方正小标宋简体" w:eastAsia="方正小标宋简体" w:hint="eastAsia"/>
          <w:sz w:val="38"/>
          <w:szCs w:val="38"/>
        </w:rPr>
        <w:t>2021</w:t>
      </w:r>
      <w:r>
        <w:rPr>
          <w:rFonts w:ascii="方正小标宋简体" w:eastAsia="方正小标宋简体" w:hint="eastAsia"/>
          <w:sz w:val="38"/>
          <w:szCs w:val="38"/>
        </w:rPr>
        <w:t>年专项转移支付资金</w:t>
      </w: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信息公开项目表</w:t>
      </w:r>
    </w:p>
    <w:p w:rsidR="00DD28E8" w:rsidRDefault="00DD28E8">
      <w:pPr>
        <w:spacing w:line="560" w:lineRule="exact"/>
        <w:jc w:val="center"/>
        <w:rPr>
          <w:rFonts w:ascii="方正小标宋简体" w:eastAsia="方正小标宋简体"/>
          <w:sz w:val="38"/>
          <w:szCs w:val="38"/>
        </w:rPr>
      </w:pPr>
    </w:p>
    <w:tbl>
      <w:tblPr>
        <w:tblW w:w="7779" w:type="dxa"/>
        <w:tblInd w:w="93" w:type="dxa"/>
        <w:tblLook w:val="04A0"/>
      </w:tblPr>
      <w:tblGrid>
        <w:gridCol w:w="1689"/>
        <w:gridCol w:w="6090"/>
      </w:tblGrid>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widowControl/>
              <w:spacing w:line="440" w:lineRule="exact"/>
              <w:jc w:val="center"/>
              <w:rPr>
                <w:rFonts w:ascii="宋体" w:hAnsi="宋体" w:cs="宋体"/>
                <w:kern w:val="0"/>
                <w:sz w:val="28"/>
                <w:szCs w:val="28"/>
              </w:rPr>
            </w:pPr>
            <w:r>
              <w:rPr>
                <w:rFonts w:ascii="宋体" w:hAnsi="宋体" w:cs="宋体" w:hint="eastAsia"/>
                <w:kern w:val="0"/>
                <w:sz w:val="28"/>
                <w:szCs w:val="28"/>
              </w:rPr>
              <w:t>序号</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widowControl/>
              <w:spacing w:line="440" w:lineRule="exact"/>
              <w:jc w:val="center"/>
              <w:rPr>
                <w:rFonts w:ascii="宋体" w:hAnsi="宋体" w:cs="宋体"/>
                <w:kern w:val="0"/>
                <w:sz w:val="28"/>
                <w:szCs w:val="28"/>
              </w:rPr>
            </w:pPr>
            <w:r>
              <w:rPr>
                <w:rFonts w:ascii="宋体" w:hAnsi="宋体" w:cs="宋体" w:hint="eastAsia"/>
                <w:kern w:val="0"/>
                <w:sz w:val="28"/>
                <w:szCs w:val="28"/>
              </w:rPr>
              <w:t>项目</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w:t>
            </w:r>
          </w:p>
        </w:tc>
        <w:tc>
          <w:tcPr>
            <w:tcW w:w="6090" w:type="dxa"/>
            <w:tcBorders>
              <w:top w:val="single" w:sz="4" w:space="0" w:color="000000"/>
              <w:left w:val="single" w:sz="4" w:space="0" w:color="000000"/>
              <w:bottom w:val="nil"/>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区域推进高中特色多样发展</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w:t>
            </w:r>
          </w:p>
        </w:tc>
        <w:tc>
          <w:tcPr>
            <w:tcW w:w="6090" w:type="dxa"/>
            <w:tcBorders>
              <w:top w:val="single" w:sz="4" w:space="0" w:color="000000"/>
              <w:left w:val="single" w:sz="4" w:space="0" w:color="000000"/>
              <w:bottom w:val="nil"/>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区域推进义务教育均衡发展</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区域特殊教育三年行动计划推进</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4</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支持区域民办学校综合改革与内涵特色发展</w:t>
            </w:r>
          </w:p>
        </w:tc>
      </w:tr>
      <w:tr w:rsidR="00DD28E8">
        <w:trPr>
          <w:trHeight w:val="600"/>
        </w:trPr>
        <w:tc>
          <w:tcPr>
            <w:tcW w:w="1689" w:type="dxa"/>
            <w:tcBorders>
              <w:top w:val="single" w:sz="4" w:space="0" w:color="000000"/>
              <w:left w:val="single" w:sz="4" w:space="0" w:color="000000"/>
              <w:bottom w:val="nil"/>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5</w:t>
            </w:r>
          </w:p>
        </w:tc>
        <w:tc>
          <w:tcPr>
            <w:tcW w:w="6090" w:type="dxa"/>
            <w:tcBorders>
              <w:top w:val="single" w:sz="4" w:space="0" w:color="000000"/>
              <w:left w:val="single" w:sz="4" w:space="0" w:color="000000"/>
              <w:bottom w:val="nil"/>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区域中小学课程建设发展研究试点</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区域基础教育信息化发展推进</w:t>
            </w:r>
          </w:p>
        </w:tc>
      </w:tr>
      <w:tr w:rsidR="00DD28E8">
        <w:trPr>
          <w:trHeight w:val="600"/>
        </w:trPr>
        <w:tc>
          <w:tcPr>
            <w:tcW w:w="1689" w:type="dxa"/>
            <w:tcBorders>
              <w:top w:val="nil"/>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7</w:t>
            </w:r>
          </w:p>
        </w:tc>
        <w:tc>
          <w:tcPr>
            <w:tcW w:w="6090" w:type="dxa"/>
            <w:tcBorders>
              <w:top w:val="nil"/>
              <w:left w:val="single" w:sz="4" w:space="0" w:color="000000"/>
              <w:bottom w:val="nil"/>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学前教育公共服务体系建设</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推进</w:t>
            </w:r>
            <w:r>
              <w:rPr>
                <w:rFonts w:ascii="仿宋_GB2312" w:eastAsia="仿宋_GB2312" w:hAnsi="仿宋" w:cs="宋体" w:hint="eastAsia"/>
                <w:color w:val="000000"/>
                <w:kern w:val="0"/>
                <w:sz w:val="30"/>
                <w:szCs w:val="30"/>
              </w:rPr>
              <w:t>3</w:t>
            </w:r>
            <w:r>
              <w:rPr>
                <w:rFonts w:ascii="仿宋_GB2312" w:eastAsia="仿宋_GB2312" w:hAnsi="仿宋" w:cs="宋体" w:hint="eastAsia"/>
                <w:color w:val="000000"/>
                <w:kern w:val="0"/>
                <w:sz w:val="30"/>
                <w:szCs w:val="30"/>
              </w:rPr>
              <w:t>岁以下托育服务工作</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中等职业教育市级引导性竞争性项目</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p>
        </w:tc>
        <w:tc>
          <w:tcPr>
            <w:tcW w:w="6090" w:type="dxa"/>
            <w:tcBorders>
              <w:top w:val="nil"/>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上海中小学德育工作</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11</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第四期</w:t>
            </w:r>
            <w:r>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双名</w:t>
            </w:r>
            <w:r>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工程</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12</w:t>
            </w:r>
          </w:p>
        </w:tc>
        <w:tc>
          <w:tcPr>
            <w:tcW w:w="6090" w:type="dxa"/>
            <w:tcBorders>
              <w:top w:val="nil"/>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学校体育卫生艺术科普国防教育专项</w:t>
            </w:r>
          </w:p>
        </w:tc>
      </w:tr>
      <w:tr w:rsidR="00DD28E8">
        <w:trPr>
          <w:trHeight w:val="600"/>
        </w:trPr>
        <w:tc>
          <w:tcPr>
            <w:tcW w:w="1689"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13</w:t>
            </w:r>
          </w:p>
        </w:tc>
        <w:tc>
          <w:tcPr>
            <w:tcW w:w="6090" w:type="dxa"/>
            <w:tcBorders>
              <w:top w:val="single" w:sz="4" w:space="0" w:color="000000"/>
              <w:left w:val="single" w:sz="4" w:space="0" w:color="000000"/>
              <w:bottom w:val="single" w:sz="4" w:space="0" w:color="000000"/>
              <w:right w:val="single" w:sz="4" w:space="0" w:color="000000"/>
            </w:tcBorders>
            <w:vAlign w:val="center"/>
          </w:tcPr>
          <w:p w:rsidR="00DD28E8" w:rsidRDefault="009E6478">
            <w:pPr>
              <w:spacing w:line="560" w:lineRule="exac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青少年保护工作项目</w:t>
            </w:r>
          </w:p>
        </w:tc>
      </w:tr>
    </w:tbl>
    <w:p w:rsidR="00DD28E8" w:rsidRDefault="00DD28E8">
      <w:pPr>
        <w:spacing w:line="560" w:lineRule="exact"/>
        <w:jc w:val="center"/>
        <w:rPr>
          <w:rFonts w:ascii="方正小标宋简体" w:eastAsia="方正小标宋简体"/>
          <w:sz w:val="38"/>
          <w:szCs w:val="38"/>
        </w:rPr>
      </w:pPr>
    </w:p>
    <w:p w:rsidR="00DD28E8" w:rsidRDefault="00DD28E8">
      <w:pPr>
        <w:spacing w:line="560" w:lineRule="exact"/>
        <w:rPr>
          <w:rFonts w:ascii="黑体" w:eastAsia="黑体"/>
          <w:sz w:val="32"/>
        </w:rPr>
      </w:pPr>
    </w:p>
    <w:p w:rsidR="00DD28E8" w:rsidRDefault="009E6478">
      <w:pPr>
        <w:spacing w:line="560" w:lineRule="exact"/>
        <w:rPr>
          <w:rFonts w:ascii="黑体" w:eastAsia="黑体"/>
          <w:sz w:val="32"/>
        </w:rPr>
      </w:pPr>
      <w:r>
        <w:rPr>
          <w:rFonts w:ascii="黑体" w:eastAsia="黑体" w:hint="eastAsia"/>
          <w:sz w:val="32"/>
        </w:rPr>
        <w:br w:type="page"/>
      </w:r>
      <w:r>
        <w:rPr>
          <w:rFonts w:ascii="黑体" w:eastAsia="黑体" w:hint="eastAsia"/>
          <w:sz w:val="32"/>
        </w:rPr>
        <w:t>附件</w:t>
      </w:r>
      <w:r>
        <w:rPr>
          <w:rFonts w:ascii="黑体" w:eastAsia="黑体" w:hint="eastAsia"/>
          <w:sz w:val="32"/>
        </w:rPr>
        <w:t>4</w:t>
      </w:r>
    </w:p>
    <w:p w:rsidR="00DD28E8" w:rsidRDefault="00DD28E8">
      <w:pPr>
        <w:spacing w:line="560" w:lineRule="exact"/>
        <w:rPr>
          <w:rFonts w:ascii="宋体" w:hAnsi="宋体"/>
          <w:color w:val="000000"/>
          <w:w w:val="90"/>
          <w:sz w:val="18"/>
          <w:szCs w:val="18"/>
        </w:rPr>
      </w:pP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2022</w:t>
      </w:r>
      <w:r>
        <w:rPr>
          <w:rFonts w:ascii="方正小标宋简体" w:eastAsia="方正小标宋简体" w:hint="eastAsia"/>
          <w:sz w:val="38"/>
          <w:szCs w:val="38"/>
        </w:rPr>
        <w:t>年本市义务教育阶段学校招生入学</w:t>
      </w: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信息公开内容</w:t>
      </w:r>
    </w:p>
    <w:p w:rsidR="00DD28E8" w:rsidRDefault="00DD28E8">
      <w:pPr>
        <w:spacing w:line="560" w:lineRule="exact"/>
        <w:ind w:firstLineChars="200" w:firstLine="606"/>
        <w:rPr>
          <w:rFonts w:ascii="仿宋_GB2312" w:eastAsia="仿宋_GB2312" w:hAnsi="仿宋" w:cs="宋体"/>
          <w:color w:val="000000"/>
          <w:kern w:val="0"/>
          <w:sz w:val="30"/>
          <w:szCs w:val="30"/>
        </w:rPr>
      </w:pPr>
    </w:p>
    <w:p w:rsidR="00DD28E8" w:rsidRDefault="009E6478">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w:t>
      </w:r>
      <w:r>
        <w:rPr>
          <w:rFonts w:ascii="仿宋_GB2312" w:eastAsia="仿宋_GB2312" w:hAnsi="仿宋" w:cs="宋体" w:hint="eastAsia"/>
          <w:color w:val="000000"/>
          <w:kern w:val="0"/>
          <w:sz w:val="30"/>
          <w:szCs w:val="30"/>
        </w:rPr>
        <w:t>各区教育局制定的关于本区义务教育阶段学校招生入学工作的实施方案。</w:t>
      </w:r>
    </w:p>
    <w:p w:rsidR="00DD28E8" w:rsidRDefault="009E6478">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w:t>
      </w:r>
      <w:r>
        <w:rPr>
          <w:rFonts w:ascii="仿宋_GB2312" w:eastAsia="仿宋_GB2312" w:hAnsi="仿宋" w:cs="宋体" w:hint="eastAsia"/>
          <w:color w:val="000000"/>
          <w:kern w:val="0"/>
          <w:sz w:val="30"/>
          <w:szCs w:val="30"/>
        </w:rPr>
        <w:t>本辖区招生信息，包括学校对口招生的区域范围、本市户籍“人户分离”适龄儿童入学实施细则等信息。</w:t>
      </w:r>
    </w:p>
    <w:p w:rsidR="00DD28E8" w:rsidRDefault="009E6478">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w:t>
      </w:r>
      <w:r>
        <w:rPr>
          <w:rFonts w:ascii="仿宋_GB2312" w:eastAsia="仿宋_GB2312" w:hAnsi="仿宋" w:cs="宋体" w:hint="eastAsia"/>
          <w:color w:val="000000"/>
          <w:kern w:val="0"/>
          <w:sz w:val="30"/>
          <w:szCs w:val="30"/>
        </w:rPr>
        <w:t>各类学校的办学规模与设施等基本情况，包括：在校学生人数、学校占地面积、校舍建筑面积和专用教室数量、运动场地面积和设施设备、图书馆面积和设施设备及生均藏书量、实验室及其数量等。寄宿制学校须公布其寄宿设施情况。</w:t>
      </w:r>
    </w:p>
    <w:p w:rsidR="00DD28E8" w:rsidRDefault="009E6478">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4.</w:t>
      </w:r>
      <w:r>
        <w:rPr>
          <w:rFonts w:ascii="仿宋_GB2312" w:eastAsia="仿宋_GB2312" w:hAnsi="仿宋" w:cs="宋体" w:hint="eastAsia"/>
          <w:color w:val="000000"/>
          <w:kern w:val="0"/>
          <w:sz w:val="30"/>
          <w:szCs w:val="30"/>
        </w:rPr>
        <w:t>各类学校教职工人数、专职教师人数和师生比、中高级职称教师数量和比例、教师学历结构和达标比例。民办学校还须公布学校教师队伍中退休返聘教师的人数和比例。</w:t>
      </w:r>
    </w:p>
    <w:p w:rsidR="00DD28E8" w:rsidRDefault="009E6478">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5.</w:t>
      </w:r>
      <w:r>
        <w:rPr>
          <w:rFonts w:ascii="仿宋_GB2312" w:eastAsia="仿宋_GB2312" w:hAnsi="仿宋" w:cs="宋体" w:hint="eastAsia"/>
          <w:color w:val="000000"/>
          <w:kern w:val="0"/>
          <w:sz w:val="30"/>
          <w:szCs w:val="30"/>
        </w:rPr>
        <w:t>公办寄宿制学校、寄宿班招生范围、招生名额、招</w:t>
      </w:r>
      <w:r>
        <w:rPr>
          <w:rFonts w:ascii="仿宋_GB2312" w:eastAsia="仿宋_GB2312" w:hAnsi="仿宋" w:cs="宋体" w:hint="eastAsia"/>
          <w:color w:val="000000"/>
          <w:kern w:val="0"/>
          <w:sz w:val="30"/>
          <w:szCs w:val="30"/>
        </w:rPr>
        <w:t>生方式。</w:t>
      </w:r>
    </w:p>
    <w:p w:rsidR="00DD28E8" w:rsidRDefault="009E6478">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w:t>
      </w:r>
      <w:r>
        <w:rPr>
          <w:rFonts w:ascii="仿宋_GB2312" w:eastAsia="仿宋_GB2312" w:hAnsi="仿宋" w:cs="宋体" w:hint="eastAsia"/>
          <w:color w:val="000000"/>
          <w:kern w:val="0"/>
          <w:sz w:val="30"/>
          <w:szCs w:val="30"/>
        </w:rPr>
        <w:t>民办学校的招生计划、收费标准、招生承诺、办学特色等。</w:t>
      </w:r>
    </w:p>
    <w:p w:rsidR="00DD28E8" w:rsidRDefault="009E6478">
      <w:pPr>
        <w:spacing w:line="520" w:lineRule="exact"/>
        <w:ind w:firstLineChars="200" w:firstLine="606"/>
        <w:rPr>
          <w:rFonts w:ascii="黑体" w:eastAsia="黑体"/>
          <w:sz w:val="32"/>
        </w:rPr>
        <w:sectPr w:rsidR="00DD28E8">
          <w:pgSz w:w="11906" w:h="16838"/>
          <w:pgMar w:top="1440" w:right="1797" w:bottom="1440" w:left="1797" w:header="851" w:footer="992" w:gutter="0"/>
          <w:cols w:space="720"/>
          <w:docGrid w:type="linesAndChars" w:linePitch="312" w:charSpace="640"/>
        </w:sectPr>
      </w:pPr>
      <w:r>
        <w:rPr>
          <w:rFonts w:ascii="仿宋_GB2312" w:eastAsia="仿宋_GB2312" w:hAnsi="仿宋" w:cs="宋体" w:hint="eastAsia"/>
          <w:color w:val="000000"/>
          <w:kern w:val="0"/>
          <w:sz w:val="30"/>
          <w:szCs w:val="30"/>
        </w:rPr>
        <w:t>7.</w:t>
      </w:r>
      <w:r>
        <w:rPr>
          <w:rFonts w:ascii="仿宋_GB2312" w:eastAsia="仿宋_GB2312" w:hAnsi="仿宋" w:cs="宋体" w:hint="eastAsia"/>
          <w:color w:val="000000"/>
          <w:kern w:val="0"/>
          <w:sz w:val="30"/>
          <w:szCs w:val="30"/>
        </w:rPr>
        <w:t>各区义务教育阶段学校招生入学工作咨询、监督举报电话、信访接待部门地址。</w:t>
      </w:r>
    </w:p>
    <w:p w:rsidR="00DD28E8" w:rsidRDefault="009E6478">
      <w:pPr>
        <w:spacing w:line="480" w:lineRule="exact"/>
        <w:jc w:val="left"/>
        <w:rPr>
          <w:rFonts w:ascii="黑体" w:eastAsia="黑体"/>
          <w:sz w:val="32"/>
        </w:rPr>
      </w:pPr>
      <w:r>
        <w:rPr>
          <w:rFonts w:ascii="黑体" w:eastAsia="黑体" w:hint="eastAsia"/>
          <w:sz w:val="32"/>
        </w:rPr>
        <w:t>附件</w:t>
      </w:r>
      <w:r>
        <w:rPr>
          <w:rFonts w:ascii="黑体" w:eastAsia="黑体" w:hint="eastAsia"/>
          <w:sz w:val="32"/>
        </w:rPr>
        <w:t>5</w:t>
      </w:r>
    </w:p>
    <w:p w:rsidR="00DD28E8" w:rsidRDefault="00DD28E8">
      <w:pPr>
        <w:spacing w:line="560" w:lineRule="exact"/>
        <w:rPr>
          <w:rFonts w:ascii="宋体" w:hAnsi="宋体"/>
          <w:color w:val="000000"/>
          <w:w w:val="90"/>
          <w:sz w:val="18"/>
          <w:szCs w:val="18"/>
        </w:rPr>
      </w:pP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2022</w:t>
      </w:r>
      <w:r>
        <w:rPr>
          <w:rFonts w:ascii="方正小标宋简体" w:eastAsia="方正小标宋简体" w:hint="eastAsia"/>
          <w:sz w:val="38"/>
          <w:szCs w:val="38"/>
        </w:rPr>
        <w:t>年本市中等学校高中阶段考试招生</w:t>
      </w:r>
    </w:p>
    <w:p w:rsidR="00DD28E8" w:rsidRDefault="009E647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信息公开内容</w:t>
      </w:r>
    </w:p>
    <w:p w:rsidR="00DD28E8" w:rsidRDefault="00DD28E8">
      <w:pPr>
        <w:spacing w:line="540" w:lineRule="exact"/>
        <w:ind w:firstLineChars="200" w:firstLine="600"/>
        <w:rPr>
          <w:rFonts w:ascii="仿宋_GB2312" w:eastAsia="仿宋_GB2312" w:hAnsi="仿宋" w:cs="宋体"/>
          <w:color w:val="000000"/>
          <w:kern w:val="0"/>
          <w:sz w:val="30"/>
          <w:szCs w:val="30"/>
        </w:rPr>
      </w:pP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w:t>
      </w:r>
      <w:r>
        <w:rPr>
          <w:rFonts w:ascii="仿宋_GB2312" w:eastAsia="仿宋_GB2312" w:hAnsi="仿宋" w:cs="宋体" w:hint="eastAsia"/>
          <w:color w:val="000000"/>
          <w:kern w:val="0"/>
          <w:sz w:val="30"/>
          <w:szCs w:val="30"/>
        </w:rPr>
        <w:t>实施方案、操作要点。</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w:t>
      </w:r>
      <w:r>
        <w:rPr>
          <w:rFonts w:ascii="仿宋_GB2312" w:eastAsia="仿宋_GB2312" w:hAnsi="仿宋" w:cs="宋体" w:hint="eastAsia"/>
          <w:color w:val="000000"/>
          <w:kern w:val="0"/>
          <w:sz w:val="30"/>
          <w:szCs w:val="30"/>
        </w:rPr>
        <w:t>主要工作日程、考试日程。</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w:t>
      </w:r>
      <w:r>
        <w:rPr>
          <w:rFonts w:ascii="仿宋_GB2312" w:eastAsia="仿宋_GB2312" w:hAnsi="仿宋" w:cs="宋体" w:hint="eastAsia"/>
          <w:color w:val="000000"/>
          <w:kern w:val="0"/>
          <w:sz w:val="30"/>
          <w:szCs w:val="30"/>
        </w:rPr>
        <w:t>招生计划、范围、收费等。</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4.</w:t>
      </w:r>
      <w:r>
        <w:rPr>
          <w:rFonts w:ascii="仿宋_GB2312" w:eastAsia="仿宋_GB2312" w:hAnsi="仿宋" w:cs="宋体" w:hint="eastAsia"/>
          <w:color w:val="000000"/>
          <w:kern w:val="0"/>
          <w:sz w:val="30"/>
          <w:szCs w:val="30"/>
        </w:rPr>
        <w:t>提前招生录取批次推荐生数额、推荐生名单。</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5.</w:t>
      </w:r>
      <w:r>
        <w:rPr>
          <w:rFonts w:ascii="仿宋_GB2312" w:eastAsia="仿宋_GB2312" w:hAnsi="仿宋" w:cs="宋体" w:hint="eastAsia"/>
          <w:color w:val="000000"/>
          <w:kern w:val="0"/>
          <w:sz w:val="30"/>
          <w:szCs w:val="30"/>
        </w:rPr>
        <w:t>“名额分配”招生办法（含分配到初中的招生学校及名额数等）。</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w:t>
      </w:r>
      <w:r>
        <w:rPr>
          <w:rFonts w:ascii="仿宋_GB2312" w:eastAsia="仿宋_GB2312" w:hAnsi="仿宋" w:cs="宋体" w:hint="eastAsia"/>
          <w:color w:val="000000"/>
          <w:kern w:val="0"/>
          <w:sz w:val="30"/>
          <w:szCs w:val="30"/>
        </w:rPr>
        <w:t>民办学校</w:t>
      </w:r>
      <w:r>
        <w:rPr>
          <w:rFonts w:ascii="仿宋_GB2312" w:eastAsia="仿宋_GB2312" w:hAnsi="仿宋" w:cs="宋体" w:hint="eastAsia"/>
          <w:color w:val="000000"/>
          <w:kern w:val="0"/>
          <w:sz w:val="30"/>
          <w:szCs w:val="30"/>
        </w:rPr>
        <w:t>2021</w:t>
      </w:r>
      <w:r>
        <w:rPr>
          <w:rFonts w:ascii="仿宋_GB2312" w:eastAsia="仿宋_GB2312" w:hAnsi="仿宋" w:cs="宋体" w:hint="eastAsia"/>
          <w:color w:val="000000"/>
          <w:kern w:val="0"/>
          <w:sz w:val="30"/>
          <w:szCs w:val="30"/>
        </w:rPr>
        <w:t>年实际招生人数和</w:t>
      </w:r>
      <w:r>
        <w:rPr>
          <w:rFonts w:ascii="仿宋_GB2312" w:eastAsia="仿宋_GB2312" w:hAnsi="仿宋" w:cs="宋体" w:hint="eastAsia"/>
          <w:color w:val="000000"/>
          <w:kern w:val="0"/>
          <w:sz w:val="30"/>
          <w:szCs w:val="30"/>
        </w:rPr>
        <w:t>2021</w:t>
      </w:r>
      <w:r>
        <w:rPr>
          <w:rFonts w:ascii="仿宋_GB2312" w:eastAsia="仿宋_GB2312" w:hAnsi="仿宋" w:cs="宋体" w:hint="eastAsia"/>
          <w:color w:val="000000"/>
          <w:kern w:val="0"/>
          <w:sz w:val="30"/>
          <w:szCs w:val="30"/>
        </w:rPr>
        <w:t>年最低录取分数线。</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7.</w:t>
      </w:r>
      <w:r>
        <w:rPr>
          <w:rFonts w:ascii="仿宋_GB2312" w:eastAsia="仿宋_GB2312" w:hAnsi="仿宋" w:cs="宋体" w:hint="eastAsia"/>
          <w:color w:val="000000"/>
          <w:kern w:val="0"/>
          <w:sz w:val="30"/>
          <w:szCs w:val="30"/>
        </w:rPr>
        <w:t>因残、因病免考体育考试学生名单及免考项目。</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w:t>
      </w:r>
      <w:r>
        <w:rPr>
          <w:rFonts w:ascii="仿宋_GB2312" w:eastAsia="仿宋_GB2312" w:hAnsi="仿宋" w:cs="宋体" w:hint="eastAsia"/>
          <w:color w:val="000000"/>
          <w:kern w:val="0"/>
          <w:sz w:val="30"/>
          <w:szCs w:val="30"/>
        </w:rPr>
        <w:t>体育、文艺特长生招生办法及拟降分录取的体育、文艺特长生名单。</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w:t>
      </w:r>
      <w:r>
        <w:rPr>
          <w:rFonts w:ascii="仿宋_GB2312" w:eastAsia="仿宋_GB2312" w:hAnsi="仿宋" w:cs="宋体" w:hint="eastAsia"/>
          <w:color w:val="000000"/>
          <w:kern w:val="0"/>
          <w:sz w:val="30"/>
          <w:szCs w:val="30"/>
        </w:rPr>
        <w:t>政策性照顾考生名单。</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hint="eastAsia"/>
          <w:color w:val="000000"/>
          <w:kern w:val="0"/>
          <w:sz w:val="30"/>
          <w:szCs w:val="30"/>
        </w:rPr>
        <w:t>国际课程班招生计划、招生方案。</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11.</w:t>
      </w:r>
      <w:r>
        <w:rPr>
          <w:rFonts w:ascii="仿宋_GB2312" w:eastAsia="仿宋_GB2312" w:hAnsi="仿宋" w:cs="宋体" w:hint="eastAsia"/>
          <w:color w:val="000000"/>
          <w:kern w:val="0"/>
          <w:sz w:val="30"/>
          <w:szCs w:val="30"/>
        </w:rPr>
        <w:t>持外国护照学生招生方案及招生学校。</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12.</w:t>
      </w:r>
      <w:r>
        <w:rPr>
          <w:rFonts w:ascii="仿宋_GB2312" w:eastAsia="仿宋_GB2312" w:hAnsi="仿宋" w:cs="宋体" w:hint="eastAsia"/>
          <w:color w:val="000000"/>
          <w:kern w:val="0"/>
          <w:sz w:val="30"/>
          <w:szCs w:val="30"/>
        </w:rPr>
        <w:t>考场规则。</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13.</w:t>
      </w:r>
      <w:r>
        <w:rPr>
          <w:rFonts w:ascii="仿宋_GB2312" w:eastAsia="仿宋_GB2312" w:hAnsi="仿宋" w:cs="宋体" w:hint="eastAsia"/>
          <w:color w:val="000000"/>
          <w:kern w:val="0"/>
          <w:sz w:val="30"/>
          <w:szCs w:val="30"/>
        </w:rPr>
        <w:t>各类学校最低投档控制分数线。</w:t>
      </w:r>
    </w:p>
    <w:p w:rsidR="00DD28E8" w:rsidRDefault="009E6478">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14.</w:t>
      </w:r>
      <w:r>
        <w:rPr>
          <w:rFonts w:ascii="仿宋_GB2312" w:eastAsia="仿宋_GB2312" w:hAnsi="仿宋" w:cs="宋体" w:hint="eastAsia"/>
          <w:color w:val="000000"/>
          <w:kern w:val="0"/>
          <w:sz w:val="30"/>
          <w:szCs w:val="30"/>
        </w:rPr>
        <w:t>各高中学校录取分数线。</w:t>
      </w:r>
    </w:p>
    <w:p w:rsidR="00DD28E8" w:rsidRDefault="009E6478">
      <w:pPr>
        <w:spacing w:line="540" w:lineRule="exact"/>
        <w:ind w:firstLineChars="200" w:firstLine="600"/>
      </w:pPr>
      <w:r>
        <w:rPr>
          <w:rFonts w:ascii="仿宋_GB2312" w:eastAsia="仿宋_GB2312" w:hAnsi="仿宋" w:cs="宋体" w:hint="eastAsia"/>
          <w:color w:val="000000"/>
          <w:kern w:val="0"/>
          <w:sz w:val="30"/>
          <w:szCs w:val="30"/>
        </w:rPr>
        <w:t>15.</w:t>
      </w:r>
      <w:r>
        <w:rPr>
          <w:rFonts w:ascii="仿宋_GB2312" w:eastAsia="仿宋_GB2312" w:hAnsi="仿宋" w:cs="宋体" w:hint="eastAsia"/>
          <w:color w:val="000000"/>
          <w:kern w:val="0"/>
          <w:sz w:val="30"/>
          <w:szCs w:val="30"/>
        </w:rPr>
        <w:t>监督电话。</w:t>
      </w:r>
    </w:p>
    <w:p w:rsidR="00DD28E8" w:rsidRDefault="00DD28E8">
      <w:pPr>
        <w:spacing w:line="560" w:lineRule="exact"/>
        <w:rPr>
          <w:rFonts w:ascii="黑体" w:eastAsia="黑体"/>
          <w:sz w:val="32"/>
        </w:rPr>
      </w:pPr>
    </w:p>
    <w:p w:rsidR="00DD28E8" w:rsidRDefault="00DD28E8"/>
    <w:p w:rsidR="00DD28E8" w:rsidRDefault="00DD28E8">
      <w:pPr>
        <w:spacing w:line="560" w:lineRule="exact"/>
        <w:rPr>
          <w:rFonts w:ascii="仿宋_GB2312" w:eastAsia="仿宋_GB2312"/>
          <w:sz w:val="30"/>
          <w:szCs w:val="30"/>
        </w:rPr>
        <w:sectPr w:rsidR="00DD28E8">
          <w:footerReference w:type="even" r:id="rId9"/>
          <w:footerReference w:type="default" r:id="rId10"/>
          <w:pgSz w:w="11906" w:h="16838"/>
          <w:pgMar w:top="2098" w:right="1508" w:bottom="1713" w:left="1520" w:header="851" w:footer="1418" w:gutter="57"/>
          <w:cols w:space="425"/>
          <w:docGrid w:type="lines" w:linePitch="312"/>
        </w:sectPr>
      </w:pPr>
    </w:p>
    <w:p w:rsidR="00DD28E8" w:rsidRDefault="00DD28E8">
      <w:pPr>
        <w:spacing w:line="560" w:lineRule="exact"/>
        <w:rPr>
          <w:rFonts w:ascii="仿宋_GB2312" w:eastAsia="仿宋_GB2312"/>
          <w:sz w:val="30"/>
          <w:szCs w:val="30"/>
        </w:rPr>
      </w:pPr>
    </w:p>
    <w:p w:rsidR="00DD28E8" w:rsidRDefault="00DD28E8">
      <w:pPr>
        <w:spacing w:line="560" w:lineRule="exact"/>
        <w:rPr>
          <w:rFonts w:ascii="仿宋_GB2312" w:eastAsia="仿宋_GB2312"/>
          <w:sz w:val="30"/>
          <w:szCs w:val="30"/>
        </w:rPr>
      </w:pPr>
    </w:p>
    <w:p w:rsidR="00DD28E8" w:rsidRDefault="00DD28E8">
      <w:pPr>
        <w:spacing w:line="560" w:lineRule="exact"/>
        <w:rPr>
          <w:rFonts w:ascii="黑体" w:eastAsia="黑体"/>
          <w:sz w:val="30"/>
          <w:szCs w:val="30"/>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rPr>
          <w:rFonts w:ascii="黑体" w:eastAsia="黑体"/>
          <w:sz w:val="32"/>
        </w:rPr>
      </w:pPr>
    </w:p>
    <w:p w:rsidR="00DD28E8" w:rsidRDefault="00DD28E8">
      <w:pPr>
        <w:spacing w:line="560" w:lineRule="exact"/>
        <w:ind w:right="140"/>
        <w:rPr>
          <w:sz w:val="28"/>
          <w:szCs w:val="28"/>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DD28E8">
        <w:tc>
          <w:tcPr>
            <w:tcW w:w="4068" w:type="dxa"/>
            <w:tcBorders>
              <w:top w:val="single" w:sz="12" w:space="0" w:color="000000" w:themeColor="text1"/>
              <w:left w:val="nil"/>
              <w:bottom w:val="single" w:sz="12" w:space="0" w:color="auto"/>
              <w:right w:val="nil"/>
            </w:tcBorders>
          </w:tcPr>
          <w:p w:rsidR="00DD28E8" w:rsidRDefault="009E647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op w:val="single" w:sz="12" w:space="0" w:color="000000" w:themeColor="text1"/>
              <w:left w:val="nil"/>
              <w:bottom w:val="single" w:sz="12" w:space="0" w:color="auto"/>
              <w:right w:val="nil"/>
            </w:tcBorders>
          </w:tcPr>
          <w:p w:rsidR="00DD28E8" w:rsidRDefault="009E6478">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5</w:t>
            </w:r>
            <w:r>
              <w:rPr>
                <w:rFonts w:ascii="仿宋_GB2312" w:eastAsia="仿宋_GB2312" w:hint="eastAsia"/>
                <w:sz w:val="28"/>
                <w:szCs w:val="28"/>
              </w:rPr>
              <w:t>日印发</w:t>
            </w:r>
          </w:p>
        </w:tc>
        <w:tc>
          <w:tcPr>
            <w:tcW w:w="289" w:type="dxa"/>
            <w:tcBorders>
              <w:top w:val="single" w:sz="12" w:space="0" w:color="000000" w:themeColor="text1"/>
              <w:left w:val="nil"/>
              <w:bottom w:val="single" w:sz="12" w:space="0" w:color="auto"/>
              <w:right w:val="nil"/>
            </w:tcBorders>
          </w:tcPr>
          <w:p w:rsidR="00DD28E8" w:rsidRDefault="00DD28E8">
            <w:pPr>
              <w:spacing w:line="560" w:lineRule="exact"/>
              <w:ind w:rightChars="171" w:right="359"/>
              <w:jc w:val="right"/>
              <w:rPr>
                <w:rFonts w:ascii="黑体" w:eastAsia="黑体"/>
                <w:sz w:val="28"/>
                <w:szCs w:val="28"/>
              </w:rPr>
            </w:pPr>
          </w:p>
        </w:tc>
      </w:tr>
    </w:tbl>
    <w:p w:rsidR="00DD28E8" w:rsidRDefault="00DD28E8">
      <w:pPr>
        <w:spacing w:line="560" w:lineRule="exact"/>
        <w:rPr>
          <w:rFonts w:ascii="黑体" w:eastAsia="黑体"/>
          <w:sz w:val="32"/>
        </w:rPr>
      </w:pPr>
    </w:p>
    <w:sectPr w:rsidR="00DD28E8" w:rsidSect="00DD28E8">
      <w:footerReference w:type="default" r:id="rId11"/>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78" w:rsidRDefault="009E6478" w:rsidP="00DD28E8">
      <w:r>
        <w:separator/>
      </w:r>
    </w:p>
  </w:endnote>
  <w:endnote w:type="continuationSeparator" w:id="0">
    <w:p w:rsidR="009E6478" w:rsidRDefault="009E6478" w:rsidP="00DD2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E8" w:rsidRDefault="009E6478">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DD28E8">
      <w:rPr>
        <w:rStyle w:val="a6"/>
        <w:rFonts w:ascii="宋体" w:hAnsi="宋体"/>
        <w:sz w:val="28"/>
      </w:rPr>
      <w:fldChar w:fldCharType="begin"/>
    </w:r>
    <w:r>
      <w:rPr>
        <w:rStyle w:val="a6"/>
        <w:rFonts w:ascii="宋体" w:hAnsi="宋体"/>
        <w:sz w:val="28"/>
      </w:rPr>
      <w:instrText xml:space="preserve">PAGE  </w:instrText>
    </w:r>
    <w:r w:rsidR="00DD28E8">
      <w:rPr>
        <w:rStyle w:val="a6"/>
        <w:rFonts w:ascii="宋体" w:hAnsi="宋体"/>
        <w:sz w:val="28"/>
      </w:rPr>
      <w:fldChar w:fldCharType="separate"/>
    </w:r>
    <w:r>
      <w:rPr>
        <w:rStyle w:val="a6"/>
        <w:rFonts w:ascii="宋体" w:hAnsi="宋体"/>
        <w:noProof/>
        <w:sz w:val="28"/>
      </w:rPr>
      <w:t>1</w:t>
    </w:r>
    <w:r w:rsidR="00DD28E8">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r>
      <w:rPr>
        <w:rStyle w:val="a6"/>
        <w:rFonts w:ascii="宋体" w:hAnsi="宋体" w:hint="eastAsia"/>
        <w:sz w:val="28"/>
      </w:rPr>
      <w:t xml:space="preserve"> </w:t>
    </w:r>
  </w:p>
  <w:p w:rsidR="00DD28E8" w:rsidRDefault="00DD28E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E8" w:rsidRDefault="009E6478">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DD28E8">
      <w:rPr>
        <w:rStyle w:val="a6"/>
        <w:rFonts w:ascii="宋体" w:hAnsi="宋体"/>
        <w:sz w:val="28"/>
      </w:rPr>
      <w:fldChar w:fldCharType="begin"/>
    </w:r>
    <w:r>
      <w:rPr>
        <w:rStyle w:val="a6"/>
        <w:rFonts w:ascii="宋体" w:hAnsi="宋体"/>
        <w:sz w:val="28"/>
      </w:rPr>
      <w:instrText xml:space="preserve">PAGE  </w:instrText>
    </w:r>
    <w:r w:rsidR="00DD28E8">
      <w:rPr>
        <w:rStyle w:val="a6"/>
        <w:rFonts w:ascii="宋体" w:hAnsi="宋体"/>
        <w:sz w:val="28"/>
      </w:rPr>
      <w:fldChar w:fldCharType="separate"/>
    </w:r>
    <w:r w:rsidR="0009051A">
      <w:rPr>
        <w:rStyle w:val="a6"/>
        <w:rFonts w:ascii="宋体" w:hAnsi="宋体"/>
        <w:noProof/>
        <w:sz w:val="28"/>
      </w:rPr>
      <w:t>5</w:t>
    </w:r>
    <w:r w:rsidR="00DD28E8">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r>
      <w:rPr>
        <w:rStyle w:val="a6"/>
        <w:rFonts w:ascii="宋体" w:hAnsi="宋体" w:hint="eastAsia"/>
        <w:sz w:val="28"/>
      </w:rPr>
      <w:t xml:space="preserve"> </w:t>
    </w:r>
  </w:p>
  <w:p w:rsidR="00DD28E8" w:rsidRDefault="00DD28E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E8" w:rsidRDefault="00DD28E8">
    <w:pPr>
      <w:pStyle w:val="a3"/>
      <w:framePr w:wrap="around" w:vAnchor="text" w:hAnchor="margin" w:xAlign="outside" w:y="1"/>
      <w:rPr>
        <w:rStyle w:val="a6"/>
      </w:rPr>
    </w:pPr>
    <w:r>
      <w:rPr>
        <w:rStyle w:val="a6"/>
      </w:rPr>
      <w:fldChar w:fldCharType="begin"/>
    </w:r>
    <w:r w:rsidR="009E6478">
      <w:rPr>
        <w:rStyle w:val="a6"/>
      </w:rPr>
      <w:instrText xml:space="preserve">PAGE  </w:instrText>
    </w:r>
    <w:r>
      <w:rPr>
        <w:rStyle w:val="a6"/>
      </w:rPr>
      <w:fldChar w:fldCharType="separate"/>
    </w:r>
    <w:r w:rsidR="009E6478">
      <w:rPr>
        <w:rStyle w:val="a6"/>
      </w:rPr>
      <w:t>1</w:t>
    </w:r>
    <w:r>
      <w:rPr>
        <w:rStyle w:val="a6"/>
      </w:rPr>
      <w:fldChar w:fldCharType="end"/>
    </w:r>
  </w:p>
  <w:p w:rsidR="00DD28E8" w:rsidRDefault="00DD28E8">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E8" w:rsidRDefault="009E6478">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DD28E8">
      <w:rPr>
        <w:rStyle w:val="a6"/>
        <w:rFonts w:ascii="宋体" w:hAnsi="宋体"/>
        <w:sz w:val="28"/>
      </w:rPr>
      <w:fldChar w:fldCharType="begin"/>
    </w:r>
    <w:r>
      <w:rPr>
        <w:rStyle w:val="a6"/>
        <w:rFonts w:ascii="宋体" w:hAnsi="宋体"/>
        <w:sz w:val="28"/>
      </w:rPr>
      <w:instrText xml:space="preserve">PAGE  </w:instrText>
    </w:r>
    <w:r w:rsidR="00DD28E8">
      <w:rPr>
        <w:rStyle w:val="a6"/>
        <w:rFonts w:ascii="宋体" w:hAnsi="宋体"/>
        <w:sz w:val="28"/>
      </w:rPr>
      <w:fldChar w:fldCharType="separate"/>
    </w:r>
    <w:r w:rsidR="0009051A">
      <w:rPr>
        <w:rStyle w:val="a6"/>
        <w:rFonts w:ascii="宋体" w:hAnsi="宋体"/>
        <w:noProof/>
        <w:sz w:val="28"/>
      </w:rPr>
      <w:t>14</w:t>
    </w:r>
    <w:r w:rsidR="00DD28E8">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r>
      <w:rPr>
        <w:rStyle w:val="a6"/>
        <w:rFonts w:ascii="宋体" w:hAnsi="宋体" w:hint="eastAsia"/>
        <w:sz w:val="28"/>
      </w:rPr>
      <w:t xml:space="preserve"> </w:t>
    </w:r>
  </w:p>
  <w:p w:rsidR="00DD28E8" w:rsidRDefault="00DD28E8">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E8" w:rsidRDefault="00DD28E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78" w:rsidRDefault="009E6478" w:rsidP="00DD28E8">
      <w:r>
        <w:separator/>
      </w:r>
    </w:p>
  </w:footnote>
  <w:footnote w:type="continuationSeparator" w:id="0">
    <w:p w:rsidR="009E6478" w:rsidRDefault="009E6478" w:rsidP="00DD2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79D9AE1F"/>
    <w:rsid w:val="D7FFE3B4"/>
    <w:rsid w:val="FFFFC142"/>
    <w:rsid w:val="000710C2"/>
    <w:rsid w:val="00082EC4"/>
    <w:rsid w:val="0009051A"/>
    <w:rsid w:val="00095E3D"/>
    <w:rsid w:val="001B2AE5"/>
    <w:rsid w:val="002462AA"/>
    <w:rsid w:val="00256187"/>
    <w:rsid w:val="00351EB8"/>
    <w:rsid w:val="003C6054"/>
    <w:rsid w:val="00462980"/>
    <w:rsid w:val="004779D8"/>
    <w:rsid w:val="004D6037"/>
    <w:rsid w:val="005173F0"/>
    <w:rsid w:val="00541AAD"/>
    <w:rsid w:val="005D6AB9"/>
    <w:rsid w:val="00640C50"/>
    <w:rsid w:val="009273D4"/>
    <w:rsid w:val="009572C0"/>
    <w:rsid w:val="00977C74"/>
    <w:rsid w:val="009E6478"/>
    <w:rsid w:val="009F7BAF"/>
    <w:rsid w:val="00B0219A"/>
    <w:rsid w:val="00B12366"/>
    <w:rsid w:val="00B31A1C"/>
    <w:rsid w:val="00B42479"/>
    <w:rsid w:val="00B5256D"/>
    <w:rsid w:val="00BA3B51"/>
    <w:rsid w:val="00BD6D35"/>
    <w:rsid w:val="00CB3DDD"/>
    <w:rsid w:val="00D10D81"/>
    <w:rsid w:val="00DD28E8"/>
    <w:rsid w:val="00DE3BA0"/>
    <w:rsid w:val="00F8158C"/>
    <w:rsid w:val="00FB64B9"/>
    <w:rsid w:val="00FE0E8F"/>
    <w:rsid w:val="376A91ED"/>
    <w:rsid w:val="79D9A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E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D28E8"/>
    <w:pPr>
      <w:tabs>
        <w:tab w:val="center" w:pos="4153"/>
        <w:tab w:val="right" w:pos="8306"/>
      </w:tabs>
      <w:snapToGrid w:val="0"/>
      <w:jc w:val="left"/>
    </w:pPr>
    <w:rPr>
      <w:sz w:val="18"/>
    </w:rPr>
  </w:style>
  <w:style w:type="paragraph" w:styleId="a4">
    <w:name w:val="header"/>
    <w:basedOn w:val="a"/>
    <w:qFormat/>
    <w:rsid w:val="00DD28E8"/>
    <w:pPr>
      <w:pBdr>
        <w:bottom w:val="single" w:sz="6" w:space="1" w:color="auto"/>
      </w:pBdr>
      <w:tabs>
        <w:tab w:val="center" w:pos="4153"/>
        <w:tab w:val="right" w:pos="8306"/>
      </w:tabs>
      <w:snapToGrid w:val="0"/>
      <w:jc w:val="center"/>
    </w:pPr>
    <w:rPr>
      <w:sz w:val="18"/>
    </w:rPr>
  </w:style>
  <w:style w:type="paragraph" w:styleId="HTML">
    <w:name w:val="HTML Preformatted"/>
    <w:basedOn w:val="a"/>
    <w:uiPriority w:val="99"/>
    <w:unhideWhenUsed/>
    <w:qFormat/>
    <w:rsid w:val="00DD28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Normal (Web)"/>
    <w:basedOn w:val="a"/>
    <w:qFormat/>
    <w:rsid w:val="00DD28E8"/>
    <w:pPr>
      <w:widowControl/>
      <w:spacing w:before="100" w:beforeAutospacing="1" w:after="100" w:afterAutospacing="1"/>
      <w:jc w:val="left"/>
    </w:pPr>
    <w:rPr>
      <w:rFonts w:ascii="宋体" w:hAnsi="宋体"/>
      <w:color w:val="000000"/>
      <w:kern w:val="0"/>
      <w:sz w:val="24"/>
      <w:szCs w:val="24"/>
    </w:rPr>
  </w:style>
  <w:style w:type="character" w:styleId="a6">
    <w:name w:val="page number"/>
    <w:basedOn w:val="a0"/>
    <w:qFormat/>
    <w:rsid w:val="00DD28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521;\liqian\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14</TotalTime>
  <Pages>15</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2022-08-05T18:49:00Z</cp:lastPrinted>
  <dcterms:created xsi:type="dcterms:W3CDTF">2022-08-06T02:22:00Z</dcterms:created>
  <dcterms:modified xsi:type="dcterms:W3CDTF">2022-08-22T13:25:00Z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