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1B5C2F" w:rsidRDefault="00F8158C" w:rsidP="00F8158C">
      <w:pPr>
        <w:jc w:val="center"/>
        <w:rPr>
          <w:rFonts w:ascii="方正小标宋简体" w:eastAsia="方正小标宋简体" w:hAnsi="宋体"/>
          <w:color w:val="FF0000"/>
          <w:spacing w:val="266"/>
          <w:w w:val="72"/>
          <w:kern w:val="0"/>
          <w:sz w:val="72"/>
          <w:szCs w:val="72"/>
        </w:rPr>
      </w:pPr>
      <w:r w:rsidRPr="001B5C2F">
        <w:rPr>
          <w:rFonts w:ascii="方正小标宋简体" w:eastAsia="方正小标宋简体" w:hAnsi="宋体" w:hint="eastAsia"/>
          <w:color w:val="FF0000"/>
          <w:spacing w:val="174"/>
          <w:w w:val="72"/>
          <w:kern w:val="0"/>
          <w:sz w:val="72"/>
          <w:szCs w:val="72"/>
          <w:fitText w:val="8320" w:id="184296448"/>
        </w:rPr>
        <w:t>上海市教育委员会文</w:t>
      </w:r>
      <w:r w:rsidRPr="001B5C2F">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1B5C2F">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842CDA">
        <w:rPr>
          <w:rFonts w:ascii="仿宋_GB2312" w:eastAsia="仿宋_GB2312" w:hint="eastAsia"/>
          <w:sz w:val="30"/>
          <w:szCs w:val="30"/>
        </w:rPr>
        <w:t>终</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842CDA">
        <w:rPr>
          <w:rFonts w:ascii="仿宋_GB2312" w:eastAsia="仿宋_GB2312" w:hint="eastAsia"/>
          <w:sz w:val="30"/>
          <w:szCs w:val="30"/>
        </w:rPr>
        <w:t>23</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842CDA" w:rsidRDefault="004779D8" w:rsidP="00842CDA">
      <w:pPr>
        <w:spacing w:line="54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842CDA">
        <w:rPr>
          <w:rFonts w:ascii="方正小标宋简体" w:eastAsia="方正小标宋简体" w:hint="eastAsia"/>
          <w:sz w:val="38"/>
          <w:szCs w:val="38"/>
        </w:rPr>
        <w:t>公布</w:t>
      </w:r>
      <w:r w:rsidR="00842CDA">
        <w:rPr>
          <w:rFonts w:ascii="方正小标宋简体" w:eastAsia="方正小标宋简体"/>
          <w:sz w:val="38"/>
          <w:szCs w:val="38"/>
        </w:rPr>
        <w:t>2021</w:t>
      </w:r>
      <w:r w:rsidR="00842CDA">
        <w:rPr>
          <w:rFonts w:ascii="方正小标宋简体" w:eastAsia="方正小标宋简体" w:hint="eastAsia"/>
          <w:sz w:val="38"/>
          <w:szCs w:val="38"/>
        </w:rPr>
        <w:t>年度</w:t>
      </w:r>
    </w:p>
    <w:p w:rsidR="004779D8" w:rsidRPr="00B0219A" w:rsidRDefault="00842CDA" w:rsidP="00842CDA">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上海市社区教育实验项目验收结果的通知</w:t>
      </w:r>
    </w:p>
    <w:p w:rsidR="004779D8" w:rsidRDefault="004779D8">
      <w:pPr>
        <w:spacing w:line="560" w:lineRule="exact"/>
        <w:rPr>
          <w:rFonts w:ascii="仿宋_GB2312" w:eastAsia="仿宋_GB2312"/>
          <w:sz w:val="32"/>
        </w:rPr>
      </w:pPr>
    </w:p>
    <w:p w:rsidR="00842CDA" w:rsidRPr="00842CDA" w:rsidRDefault="00842CDA" w:rsidP="00842CDA">
      <w:pPr>
        <w:spacing w:line="540" w:lineRule="exact"/>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各区教育局、各有关单位：</w:t>
      </w:r>
    </w:p>
    <w:p w:rsidR="00842CDA" w:rsidRPr="00842CDA" w:rsidRDefault="00842CDA" w:rsidP="00842CDA">
      <w:pPr>
        <w:spacing w:line="540" w:lineRule="exact"/>
        <w:ind w:firstLineChars="200" w:firstLine="600"/>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根据《上海市教育委员会关于公布2021年度上海市社区教育实验项目的通知》（沪教委终〔2021〕</w:t>
      </w:r>
      <w:r w:rsidRPr="00842CDA">
        <w:rPr>
          <w:rFonts w:ascii="仿宋_GB2312" w:eastAsia="仿宋_GB2312" w:hAnsi="仿宋_GB2312" w:cs="仿宋_GB2312" w:hint="eastAsia"/>
          <w:color w:val="000000"/>
          <w:sz w:val="30"/>
          <w:szCs w:val="30"/>
        </w:rPr>
        <w:t>3</w:t>
      </w:r>
      <w:r w:rsidRPr="00842CDA">
        <w:rPr>
          <w:rFonts w:ascii="仿宋_GB2312" w:eastAsia="仿宋_GB2312" w:hAnsi="仿宋_GB2312" w:cs="仿宋_GB2312" w:hint="eastAsia"/>
          <w:sz w:val="30"/>
          <w:szCs w:val="30"/>
        </w:rPr>
        <w:t>号）的要求，市教委委托市教科院组织开展了2021年上海市社区教育实验项目的验收和评审工作。经专家评审及结果公示，认定上海市终身教育数字化学习协作组、长宁区社区学院</w:t>
      </w:r>
      <w:r w:rsidRPr="00842CDA">
        <w:rPr>
          <w:rFonts w:ascii="仿宋_GB2312" w:eastAsia="仿宋_GB2312" w:hAnsi="仿宋_GB2312" w:cs="仿宋_GB2312" w:hint="eastAsia"/>
          <w:sz w:val="30"/>
          <w:szCs w:val="30"/>
        </w:rPr>
        <w:tab/>
        <w:t>“沪、杭、宁、合四地终身学习云视课堂协同发展的实验”等7</w:t>
      </w:r>
      <w:r w:rsidRPr="00842CDA">
        <w:rPr>
          <w:rFonts w:ascii="仿宋_GB2312" w:eastAsia="仿宋_GB2312" w:hAnsi="仿宋_GB2312" w:cs="仿宋_GB2312" w:hint="eastAsia"/>
          <w:color w:val="000000"/>
          <w:sz w:val="30"/>
          <w:szCs w:val="30"/>
        </w:rPr>
        <w:t>个</w:t>
      </w:r>
      <w:r w:rsidRPr="00842CDA">
        <w:rPr>
          <w:rFonts w:ascii="仿宋_GB2312" w:eastAsia="仿宋_GB2312" w:hAnsi="仿宋_GB2312" w:cs="仿宋_GB2312" w:hint="eastAsia"/>
          <w:sz w:val="30"/>
          <w:szCs w:val="30"/>
        </w:rPr>
        <w:t>项目为“2021年度上海市社区教育实验示范项目”； 浦东新区川沙新镇社区建设和社会事业发展办公室“德育为先，科创引领：川沙新镇社区教育构建青少年素质教育“大学校”的实验”等27个项目为“2021年度上海市社区教育实验优秀项目”；上海体</w:t>
      </w:r>
      <w:r w:rsidRPr="00842CDA">
        <w:rPr>
          <w:rFonts w:ascii="仿宋_GB2312" w:eastAsia="仿宋_GB2312" w:hAnsi="仿宋_GB2312" w:cs="仿宋_GB2312" w:hint="eastAsia"/>
          <w:sz w:val="30"/>
          <w:szCs w:val="30"/>
        </w:rPr>
        <w:lastRenderedPageBreak/>
        <w:t>育学院休闲学院“全民健身操舞广场舞、空竹运动在社区老年人群中推广的实验”等130个项目为“2021年度上海市社区教育实验达标项目”（具体名单详见附件）。</w:t>
      </w:r>
    </w:p>
    <w:p w:rsidR="00842CDA" w:rsidRPr="00842CDA" w:rsidRDefault="00842CDA" w:rsidP="00842CDA">
      <w:pPr>
        <w:spacing w:line="540" w:lineRule="exact"/>
        <w:ind w:firstLineChars="200" w:firstLine="600"/>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希望各单位高度重视社区教育实验工作，不断总结工作经验，充分发挥社区教育实验项目探索、实践、示范和引领作用，推动区域社区教育工作的新发展。</w:t>
      </w:r>
    </w:p>
    <w:p w:rsidR="00842CDA" w:rsidRPr="00842CDA" w:rsidRDefault="00842CDA" w:rsidP="00842CDA">
      <w:pPr>
        <w:spacing w:line="540" w:lineRule="exact"/>
        <w:jc w:val="left"/>
        <w:rPr>
          <w:rFonts w:ascii="仿宋_GB2312" w:eastAsia="仿宋_GB2312" w:hAnsi="仿宋_GB2312" w:cs="仿宋_GB2312"/>
          <w:sz w:val="30"/>
          <w:szCs w:val="30"/>
        </w:rPr>
      </w:pPr>
    </w:p>
    <w:p w:rsidR="00842CDA" w:rsidRPr="00842CDA" w:rsidRDefault="00842CDA" w:rsidP="00842CDA">
      <w:pPr>
        <w:spacing w:line="540" w:lineRule="exact"/>
        <w:ind w:firstLineChars="200" w:firstLine="600"/>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附件：1.2021年度上海市社区教育实验示范项目名单</w:t>
      </w:r>
    </w:p>
    <w:p w:rsidR="00842CDA" w:rsidRPr="00842CDA" w:rsidRDefault="00842CDA" w:rsidP="00842CDA">
      <w:pPr>
        <w:spacing w:line="540" w:lineRule="exact"/>
        <w:ind w:firstLine="465"/>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 xml:space="preserve">       2.2021年度上海市社区教育实验优秀项目名单</w:t>
      </w:r>
    </w:p>
    <w:p w:rsidR="00842CDA" w:rsidRPr="00842CDA" w:rsidRDefault="00842CDA" w:rsidP="00842CDA">
      <w:pPr>
        <w:spacing w:line="540" w:lineRule="exact"/>
        <w:ind w:firstLine="465"/>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 xml:space="preserve">       3.2021年度上海市社区教育实验达标项目名单</w:t>
      </w:r>
    </w:p>
    <w:p w:rsidR="00842CDA" w:rsidRPr="00842CDA" w:rsidRDefault="00842CDA" w:rsidP="00842CDA">
      <w:pPr>
        <w:spacing w:line="600" w:lineRule="exact"/>
        <w:rPr>
          <w:rFonts w:ascii="仿宋_GB2312" w:eastAsia="仿宋_GB2312" w:hAnsi="仿宋_GB2312" w:cs="仿宋_GB2312"/>
          <w:sz w:val="30"/>
          <w:szCs w:val="30"/>
        </w:rPr>
      </w:pPr>
    </w:p>
    <w:p w:rsidR="00842CDA" w:rsidRDefault="00842CDA" w:rsidP="00842CDA">
      <w:pPr>
        <w:spacing w:line="600" w:lineRule="exact"/>
        <w:rPr>
          <w:rFonts w:ascii="仿宋_GB2312" w:eastAsia="仿宋_GB2312" w:hAnsi="仿宋_GB2312" w:cs="仿宋_GB2312"/>
          <w:sz w:val="32"/>
          <w:szCs w:val="32"/>
        </w:rPr>
      </w:pPr>
    </w:p>
    <w:p w:rsidR="00842CDA" w:rsidRPr="00842CDA" w:rsidRDefault="00842CDA" w:rsidP="00842CDA">
      <w:pPr>
        <w:spacing w:line="600" w:lineRule="exact"/>
        <w:rPr>
          <w:rFonts w:ascii="仿宋_GB2312" w:eastAsia="仿宋_GB2312" w:hAnsi="仿宋_GB2312" w:cs="仿宋_GB2312"/>
          <w:sz w:val="30"/>
          <w:szCs w:val="30"/>
        </w:rPr>
      </w:pPr>
    </w:p>
    <w:p w:rsidR="00842CDA" w:rsidRPr="00842CDA" w:rsidRDefault="00842CDA" w:rsidP="00842CDA">
      <w:pPr>
        <w:spacing w:line="600" w:lineRule="exact"/>
        <w:ind w:right="961"/>
        <w:jc w:val="right"/>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上 海 市 教 育 委 员 会</w:t>
      </w:r>
    </w:p>
    <w:p w:rsidR="00842CDA" w:rsidRPr="00842CDA" w:rsidRDefault="00842CDA" w:rsidP="00842CDA">
      <w:pPr>
        <w:tabs>
          <w:tab w:val="left" w:pos="7380"/>
          <w:tab w:val="left" w:pos="7560"/>
        </w:tabs>
        <w:spacing w:line="600" w:lineRule="exact"/>
        <w:ind w:right="361" w:firstLineChars="1650" w:firstLine="4950"/>
        <w:rPr>
          <w:rFonts w:ascii="仿宋_GB2312" w:eastAsia="仿宋_GB2312" w:hAnsi="仿宋_GB2312" w:cs="仿宋_GB2312"/>
          <w:sz w:val="30"/>
          <w:szCs w:val="30"/>
        </w:rPr>
      </w:pPr>
      <w:r w:rsidRPr="00842CDA">
        <w:rPr>
          <w:rFonts w:ascii="仿宋_GB2312" w:eastAsia="仿宋_GB2312" w:hAnsi="仿宋_GB2312" w:cs="仿宋_GB2312" w:hint="eastAsia"/>
          <w:sz w:val="30"/>
          <w:szCs w:val="30"/>
        </w:rPr>
        <w:t>2021年12月23日</w:t>
      </w:r>
    </w:p>
    <w:p w:rsidR="00842CDA" w:rsidRDefault="00842CDA" w:rsidP="00842CDA">
      <w:pPr>
        <w:tabs>
          <w:tab w:val="left" w:pos="7380"/>
          <w:tab w:val="left" w:pos="7560"/>
        </w:tabs>
        <w:spacing w:line="600" w:lineRule="exact"/>
        <w:ind w:right="361" w:firstLineChars="1700" w:firstLine="5440"/>
        <w:rPr>
          <w:rFonts w:ascii="仿宋_GB2312" w:eastAsia="仿宋_GB2312" w:hAnsi="仿宋_GB2312" w:cs="仿宋_GB2312"/>
          <w:sz w:val="32"/>
          <w:szCs w:val="32"/>
        </w:rPr>
      </w:pPr>
    </w:p>
    <w:p w:rsidR="00842CDA" w:rsidRDefault="00842CDA" w:rsidP="00842CDA">
      <w:pPr>
        <w:tabs>
          <w:tab w:val="left" w:pos="7380"/>
          <w:tab w:val="left" w:pos="7560"/>
        </w:tabs>
        <w:spacing w:line="600" w:lineRule="exact"/>
        <w:ind w:right="361" w:firstLineChars="1700" w:firstLine="5440"/>
        <w:rPr>
          <w:rFonts w:ascii="仿宋_GB2312" w:eastAsia="仿宋_GB2312" w:hAnsi="仿宋_GB2312" w:cs="仿宋_GB2312"/>
          <w:sz w:val="32"/>
          <w:szCs w:val="32"/>
        </w:rPr>
      </w:pPr>
    </w:p>
    <w:p w:rsidR="00842CDA" w:rsidRDefault="00842CDA" w:rsidP="00842CDA">
      <w:pPr>
        <w:tabs>
          <w:tab w:val="left" w:pos="7380"/>
          <w:tab w:val="left" w:pos="7560"/>
        </w:tabs>
        <w:spacing w:line="600" w:lineRule="exact"/>
        <w:ind w:right="361" w:firstLineChars="1700" w:firstLine="5440"/>
        <w:rPr>
          <w:rFonts w:ascii="仿宋_GB2312" w:eastAsia="仿宋_GB2312" w:hAnsi="仿宋_GB2312" w:cs="仿宋_GB2312"/>
          <w:sz w:val="32"/>
          <w:szCs w:val="32"/>
        </w:rPr>
      </w:pPr>
    </w:p>
    <w:p w:rsidR="00842CDA" w:rsidRDefault="00842CDA" w:rsidP="00842CDA">
      <w:pPr>
        <w:tabs>
          <w:tab w:val="left" w:pos="7380"/>
          <w:tab w:val="left" w:pos="7560"/>
        </w:tabs>
        <w:spacing w:line="600" w:lineRule="exact"/>
        <w:ind w:right="361" w:firstLineChars="1700" w:firstLine="5440"/>
        <w:rPr>
          <w:rFonts w:ascii="仿宋_GB2312" w:eastAsia="仿宋_GB2312" w:hAnsi="仿宋_GB2312" w:cs="仿宋_GB2312"/>
          <w:sz w:val="32"/>
          <w:szCs w:val="32"/>
        </w:rPr>
      </w:pPr>
    </w:p>
    <w:p w:rsidR="00842CDA" w:rsidRDefault="00842CDA" w:rsidP="00842CDA">
      <w:pPr>
        <w:tabs>
          <w:tab w:val="left" w:pos="7380"/>
          <w:tab w:val="left" w:pos="7560"/>
        </w:tabs>
        <w:spacing w:line="480" w:lineRule="exact"/>
        <w:ind w:right="361" w:firstLineChars="1700" w:firstLine="5100"/>
        <w:rPr>
          <w:rFonts w:ascii="仿宋_GB2312" w:eastAsia="仿宋_GB2312"/>
          <w:sz w:val="30"/>
          <w:szCs w:val="30"/>
        </w:rPr>
      </w:pPr>
    </w:p>
    <w:p w:rsidR="00842CDA" w:rsidRDefault="00842CDA" w:rsidP="00842CDA">
      <w:pPr>
        <w:tabs>
          <w:tab w:val="left" w:pos="7380"/>
          <w:tab w:val="left" w:pos="7560"/>
        </w:tabs>
        <w:spacing w:line="480" w:lineRule="exact"/>
        <w:ind w:right="361" w:firstLineChars="1700" w:firstLine="5100"/>
        <w:rPr>
          <w:rFonts w:ascii="仿宋_GB2312" w:eastAsia="仿宋_GB2312"/>
          <w:sz w:val="30"/>
          <w:szCs w:val="30"/>
        </w:rPr>
      </w:pPr>
    </w:p>
    <w:p w:rsidR="00842CDA" w:rsidRDefault="00842CDA" w:rsidP="00842CDA">
      <w:pPr>
        <w:tabs>
          <w:tab w:val="left" w:pos="7380"/>
          <w:tab w:val="left" w:pos="7560"/>
        </w:tabs>
        <w:spacing w:line="480" w:lineRule="exact"/>
        <w:ind w:right="361" w:firstLineChars="1700" w:firstLine="5100"/>
        <w:rPr>
          <w:rFonts w:ascii="仿宋_GB2312" w:eastAsia="仿宋_GB2312"/>
          <w:sz w:val="30"/>
          <w:szCs w:val="30"/>
        </w:rPr>
      </w:pPr>
    </w:p>
    <w:p w:rsidR="00842CDA" w:rsidRDefault="00842CDA" w:rsidP="00842CDA">
      <w:pPr>
        <w:tabs>
          <w:tab w:val="left" w:pos="7380"/>
          <w:tab w:val="left" w:pos="7560"/>
        </w:tabs>
        <w:spacing w:line="480" w:lineRule="exact"/>
        <w:ind w:right="361" w:firstLineChars="1700" w:firstLine="5100"/>
        <w:rPr>
          <w:rFonts w:ascii="仿宋_GB2312" w:eastAsia="仿宋_GB2312"/>
          <w:sz w:val="30"/>
          <w:szCs w:val="30"/>
        </w:rPr>
      </w:pPr>
    </w:p>
    <w:p w:rsidR="00842CDA" w:rsidRDefault="00842CDA" w:rsidP="00842CDA">
      <w:pPr>
        <w:widowControl/>
        <w:jc w:val="left"/>
        <w:rPr>
          <w:rFonts w:ascii="黑体" w:eastAsia="黑体" w:hAnsi="黑体"/>
          <w:sz w:val="32"/>
          <w:szCs w:val="32"/>
        </w:rPr>
      </w:pPr>
      <w:r>
        <w:rPr>
          <w:rFonts w:ascii="黑体" w:eastAsia="黑体" w:hAnsi="黑体" w:hint="eastAsia"/>
          <w:sz w:val="32"/>
          <w:szCs w:val="32"/>
        </w:rPr>
        <w:t>附件1</w:t>
      </w:r>
    </w:p>
    <w:p w:rsidR="00842CDA" w:rsidRDefault="00842CDA" w:rsidP="00842CDA">
      <w:pPr>
        <w:spacing w:line="360" w:lineRule="exact"/>
        <w:rPr>
          <w:rFonts w:ascii="黑体" w:eastAsia="黑体" w:hAnsi="黑体"/>
          <w:sz w:val="32"/>
          <w:szCs w:val="32"/>
        </w:rPr>
      </w:pPr>
    </w:p>
    <w:p w:rsidR="00842CDA" w:rsidRDefault="00842CDA" w:rsidP="00842CDA">
      <w:pPr>
        <w:spacing w:line="360" w:lineRule="exact"/>
        <w:rPr>
          <w:rFonts w:ascii="仿宋_GB2312" w:eastAsia="仿宋_GB2312" w:hAnsi="仿宋"/>
          <w:sz w:val="30"/>
          <w:szCs w:val="30"/>
        </w:rPr>
      </w:pPr>
    </w:p>
    <w:p w:rsidR="00842CDA" w:rsidRDefault="00842CDA" w:rsidP="00842CDA">
      <w:pPr>
        <w:spacing w:line="420" w:lineRule="exact"/>
        <w:jc w:val="center"/>
        <w:rPr>
          <w:rFonts w:ascii="方正小标宋简体" w:eastAsia="方正小标宋简体" w:hAnsi="仿宋"/>
          <w:sz w:val="38"/>
          <w:szCs w:val="38"/>
        </w:rPr>
      </w:pPr>
      <w:r>
        <w:rPr>
          <w:rFonts w:ascii="方正小标宋简体" w:eastAsia="方正小标宋简体" w:hAnsi="仿宋" w:hint="eastAsia"/>
          <w:sz w:val="38"/>
          <w:szCs w:val="38"/>
        </w:rPr>
        <w:t>20</w:t>
      </w:r>
      <w:r>
        <w:rPr>
          <w:rFonts w:ascii="方正小标宋简体" w:eastAsia="方正小标宋简体" w:hAnsi="仿宋"/>
          <w:sz w:val="38"/>
          <w:szCs w:val="38"/>
        </w:rPr>
        <w:t>21</w:t>
      </w:r>
      <w:r>
        <w:rPr>
          <w:rFonts w:ascii="方正小标宋简体" w:eastAsia="方正小标宋简体" w:hAnsi="仿宋" w:hint="eastAsia"/>
          <w:sz w:val="38"/>
          <w:szCs w:val="38"/>
        </w:rPr>
        <w:t>年度上海市社区教育实验示范项目名单</w:t>
      </w:r>
    </w:p>
    <w:p w:rsidR="00842CDA" w:rsidRDefault="00842CDA" w:rsidP="00842CDA">
      <w:pPr>
        <w:spacing w:line="560" w:lineRule="exact"/>
        <w:rPr>
          <w:rFonts w:ascii="黑体" w:eastAsia="黑体"/>
          <w:sz w:val="30"/>
          <w:szCs w:val="30"/>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175"/>
        <w:gridCol w:w="1984"/>
        <w:gridCol w:w="5329"/>
        <w:gridCol w:w="897"/>
      </w:tblGrid>
      <w:tr w:rsidR="00842CDA" w:rsidTr="00DC0A4E">
        <w:trPr>
          <w:trHeight w:val="462"/>
          <w:jc w:val="center"/>
        </w:trPr>
        <w:tc>
          <w:tcPr>
            <w:tcW w:w="80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序号</w:t>
            </w:r>
          </w:p>
        </w:tc>
        <w:tc>
          <w:tcPr>
            <w:tcW w:w="117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区名</w:t>
            </w:r>
          </w:p>
        </w:tc>
        <w:tc>
          <w:tcPr>
            <w:tcW w:w="1984"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单位</w:t>
            </w:r>
          </w:p>
        </w:tc>
        <w:tc>
          <w:tcPr>
            <w:tcW w:w="5329"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项目名称</w:t>
            </w:r>
          </w:p>
        </w:tc>
        <w:tc>
          <w:tcPr>
            <w:tcW w:w="897"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立项类型</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上海市终身教育数字化学习协作组、</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长宁区社区学院</w:t>
            </w:r>
          </w:p>
        </w:tc>
        <w:tc>
          <w:tcPr>
            <w:tcW w:w="5329"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沪、杭、宁、合四地终身学习云视课堂协同发展的实验</w:t>
            </w:r>
          </w:p>
        </w:tc>
        <w:tc>
          <w:tcPr>
            <w:tcW w:w="897" w:type="dxa"/>
            <w:vAlign w:val="center"/>
          </w:tcPr>
          <w:p w:rsidR="00842CDA" w:rsidRDefault="00842CDA" w:rsidP="00DC0A4E">
            <w:pPr>
              <w:pStyle w:val="Style7"/>
              <w:jc w:val="center"/>
              <w:rPr>
                <w:rFonts w:ascii="仿宋_GB2312" w:eastAsia="仿宋_GB2312" w:hAnsi="宋体" w:cs="Tahoma"/>
                <w:color w:val="000000"/>
                <w:w w:val="90"/>
                <w:sz w:val="21"/>
                <w:szCs w:val="21"/>
              </w:rPr>
            </w:pPr>
            <w:r>
              <w:rPr>
                <w:rFonts w:ascii="仿宋_GB2312" w:eastAsia="仿宋_GB2312" w:hAnsi="宋体" w:cs="Tahoma" w:hint="eastAsia"/>
                <w:color w:val="000000"/>
                <w:w w:val="90"/>
                <w:kern w:val="2"/>
                <w:sz w:val="21"/>
                <w:szCs w:val="21"/>
              </w:rPr>
              <w:t>委托</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上海师范大学</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color w:val="000000"/>
                <w:w w:val="90"/>
                <w:kern w:val="2"/>
                <w:sz w:val="21"/>
                <w:szCs w:val="21"/>
              </w:rPr>
              <w:t>祖辈教养课程社区</w:t>
            </w:r>
            <w:r>
              <w:rPr>
                <w:rFonts w:ascii="仿宋_GB2312" w:eastAsia="仿宋_GB2312" w:hAnsi="宋体" w:cs="Tahoma" w:hint="eastAsia"/>
                <w:color w:val="000000"/>
                <w:w w:val="90"/>
                <w:kern w:val="2"/>
                <w:sz w:val="21"/>
                <w:szCs w:val="21"/>
              </w:rPr>
              <w:t>运用与</w:t>
            </w:r>
            <w:r>
              <w:rPr>
                <w:rFonts w:ascii="仿宋_GB2312" w:eastAsia="仿宋_GB2312" w:hAnsi="宋体" w:cs="Tahoma"/>
                <w:color w:val="000000"/>
                <w:w w:val="90"/>
                <w:kern w:val="2"/>
                <w:sz w:val="21"/>
                <w:szCs w:val="21"/>
              </w:rPr>
              <w:t>推广的实验</w:t>
            </w:r>
          </w:p>
        </w:tc>
        <w:tc>
          <w:tcPr>
            <w:tcW w:w="897"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委托</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浦东新区社区学院</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浦东新区社区教育多元管理体制下，社区学院功能定位与引领作用升级的实验</w:t>
            </w:r>
          </w:p>
        </w:tc>
        <w:tc>
          <w:tcPr>
            <w:tcW w:w="897"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静安区老年大学</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积极老龄化背景下推进老年生命教育课程建设的实验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吕巷镇社区学校</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社区教育视域下吕巷镇农耕文化发展的实验</w:t>
            </w:r>
          </w:p>
        </w:tc>
        <w:tc>
          <w:tcPr>
            <w:tcW w:w="897"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上海松江开放大学</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推进社区教育学科中心组高质量发展的实验</w:t>
            </w:r>
          </w:p>
        </w:tc>
        <w:tc>
          <w:tcPr>
            <w:tcW w:w="897"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1"/>
              </w:numPr>
              <w:spacing w:line="400" w:lineRule="exact"/>
              <w:ind w:firstLineChars="0"/>
              <w:jc w:val="center"/>
              <w:rPr>
                <w:rFonts w:ascii="宋体" w:hAnsi="宋体" w:cs="宋体"/>
                <w:b/>
                <w:color w:val="000000"/>
                <w:sz w:val="24"/>
                <w:szCs w:val="24"/>
              </w:rPr>
            </w:pPr>
          </w:p>
        </w:tc>
        <w:tc>
          <w:tcPr>
            <w:tcW w:w="117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1984"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夏阳成人中等文化技术学校</w:t>
            </w:r>
          </w:p>
        </w:tc>
        <w:tc>
          <w:tcPr>
            <w:tcW w:w="5329"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以诗歌书画为载体，“青、吴、嘉”三地携手打造学习共同体的实验</w:t>
            </w:r>
          </w:p>
        </w:tc>
        <w:tc>
          <w:tcPr>
            <w:tcW w:w="897"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重点</w:t>
            </w:r>
          </w:p>
        </w:tc>
      </w:tr>
    </w:tbl>
    <w:p w:rsidR="00842CDA" w:rsidRDefault="00842CDA" w:rsidP="00842CDA">
      <w:pPr>
        <w:widowControl/>
        <w:jc w:val="left"/>
        <w:rPr>
          <w:rFonts w:ascii="黑体" w:eastAsia="黑体"/>
          <w:sz w:val="32"/>
        </w:rPr>
      </w:pPr>
      <w:r>
        <w:rPr>
          <w:rFonts w:ascii="黑体" w:eastAsia="黑体"/>
          <w:sz w:val="32"/>
        </w:rPr>
        <w:br w:type="page"/>
      </w:r>
    </w:p>
    <w:p w:rsidR="00842CDA" w:rsidRDefault="00842CDA" w:rsidP="00842CDA">
      <w:pPr>
        <w:widowControl/>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842CDA" w:rsidRDefault="00842CDA" w:rsidP="00842CDA">
      <w:pPr>
        <w:spacing w:line="360" w:lineRule="exact"/>
        <w:rPr>
          <w:rFonts w:ascii="黑体" w:eastAsia="黑体" w:hAnsi="黑体"/>
          <w:sz w:val="32"/>
          <w:szCs w:val="32"/>
        </w:rPr>
      </w:pPr>
    </w:p>
    <w:p w:rsidR="00842CDA" w:rsidRDefault="00842CDA" w:rsidP="00842CDA">
      <w:pPr>
        <w:spacing w:line="420" w:lineRule="exact"/>
        <w:jc w:val="center"/>
        <w:rPr>
          <w:rFonts w:ascii="方正小标宋简体" w:eastAsia="方正小标宋简体" w:hAnsi="仿宋"/>
          <w:sz w:val="38"/>
          <w:szCs w:val="38"/>
        </w:rPr>
      </w:pPr>
      <w:r>
        <w:rPr>
          <w:rFonts w:ascii="方正小标宋简体" w:eastAsia="方正小标宋简体" w:hAnsi="仿宋" w:hint="eastAsia"/>
          <w:sz w:val="38"/>
          <w:szCs w:val="38"/>
        </w:rPr>
        <w:t>20</w:t>
      </w:r>
      <w:r>
        <w:rPr>
          <w:rFonts w:ascii="方正小标宋简体" w:eastAsia="方正小标宋简体" w:hAnsi="仿宋"/>
          <w:sz w:val="38"/>
          <w:szCs w:val="38"/>
        </w:rPr>
        <w:t>21</w:t>
      </w:r>
      <w:r>
        <w:rPr>
          <w:rFonts w:ascii="方正小标宋简体" w:eastAsia="方正小标宋简体" w:hAnsi="仿宋" w:hint="eastAsia"/>
          <w:sz w:val="38"/>
          <w:szCs w:val="38"/>
        </w:rPr>
        <w:t>年度上海市社区教育实验优秀项目名单</w:t>
      </w:r>
    </w:p>
    <w:p w:rsidR="00842CDA" w:rsidRDefault="00842CDA" w:rsidP="00842CDA">
      <w:pPr>
        <w:spacing w:line="560" w:lineRule="exact"/>
        <w:rPr>
          <w:rFonts w:ascii="黑体" w:eastAsia="黑体"/>
          <w:sz w:val="30"/>
          <w:szCs w:val="30"/>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257"/>
        <w:gridCol w:w="2026"/>
        <w:gridCol w:w="5205"/>
        <w:gridCol w:w="897"/>
      </w:tblGrid>
      <w:tr w:rsidR="00842CDA" w:rsidTr="00DC0A4E">
        <w:trPr>
          <w:trHeight w:val="490"/>
          <w:jc w:val="center"/>
        </w:trPr>
        <w:tc>
          <w:tcPr>
            <w:tcW w:w="80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序号</w:t>
            </w:r>
          </w:p>
        </w:tc>
        <w:tc>
          <w:tcPr>
            <w:tcW w:w="1257"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区名</w:t>
            </w:r>
          </w:p>
        </w:tc>
        <w:tc>
          <w:tcPr>
            <w:tcW w:w="2026"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单位</w:t>
            </w:r>
          </w:p>
        </w:tc>
        <w:tc>
          <w:tcPr>
            <w:tcW w:w="520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项目名称</w:t>
            </w:r>
          </w:p>
        </w:tc>
        <w:tc>
          <w:tcPr>
            <w:tcW w:w="897"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立项类型</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浦东新区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浦东新区川沙新镇社区建设和社会事业发展办公室</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德育为先，科创引领：川沙新镇社区教育构建青少年素质教育“大学校”的实验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598"/>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宋体" w:hAnsi="宋体" w:cs="宋体" w:hint="eastAsia"/>
                <w:color w:val="000000"/>
                <w:szCs w:val="21"/>
              </w:rPr>
              <w:t>黄浦区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黄浦区学习促进办、黄浦区社区学院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依托公办学校类市民学习基地</w:t>
            </w:r>
            <w:r>
              <w:rPr>
                <w:rFonts w:ascii="仿宋_GB2312" w:eastAsia="仿宋_GB2312" w:hAnsi="宋体" w:cs="Tahoma" w:hint="eastAsia"/>
                <w:color w:val="000000"/>
                <w:w w:val="90"/>
                <w:szCs w:val="21"/>
              </w:rPr>
              <w:t>，</w:t>
            </w:r>
            <w:r>
              <w:rPr>
                <w:rFonts w:ascii="仿宋_GB2312" w:eastAsia="仿宋_GB2312" w:hAnsi="宋体" w:cs="Tahoma"/>
                <w:color w:val="000000"/>
                <w:w w:val="90"/>
                <w:szCs w:val="21"/>
              </w:rPr>
              <w:t>助力多元主体参与社区教育的实验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委托</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上海市大同中学、黄浦区社区学院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市民终身学习人文行走路线个性化设计的实验——以“海派黄浦 红色荣耀”人文行走项目为例</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上海行健职业学院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社区教育推动高校青年群体参与社区治理的实验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初中生家长终身教育模式的实验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华泾镇社区（老年）学校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老龄化社会背景下建立医教结合模式的实验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026"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徐汇区社区学院</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建设社区教育融合课程的实验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江苏路街道社区服务办公室</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打造开放式社区书院提升人文行走品质的实验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长宁区特殊职业技术学校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社校合作开发与实施特职生图书整理课程的实验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026"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普陀区社区学院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构建长三角四地社区教育协同发展机制的实验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026" w:type="dxa"/>
            <w:vAlign w:val="center"/>
          </w:tcPr>
          <w:p w:rsidR="00842CDA" w:rsidRDefault="00842CDA" w:rsidP="00DC0A4E">
            <w:pPr>
              <w:pStyle w:val="a7"/>
              <w:adjustRightInd w:val="0"/>
              <w:snapToGrid w:val="0"/>
              <w:jc w:val="center"/>
              <w:rPr>
                <w:rFonts w:ascii="仿宋_GB2312" w:eastAsia="仿宋_GB2312" w:hAnsi="宋体" w:cs="Tahoma"/>
                <w:color w:val="000000"/>
                <w:w w:val="90"/>
                <w:kern w:val="2"/>
                <w:sz w:val="21"/>
              </w:rPr>
            </w:pPr>
            <w:r>
              <w:rPr>
                <w:rFonts w:ascii="仿宋_GB2312" w:eastAsia="仿宋_GB2312" w:hAnsi="宋体" w:cs="Tahoma" w:hint="eastAsia"/>
                <w:color w:val="000000"/>
                <w:w w:val="90"/>
                <w:kern w:val="2"/>
                <w:sz w:val="21"/>
              </w:rPr>
              <w:t>石泉社区学校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坚持公益  凸显专业  凝聚特色——石泉社区学校携手当户书画院参与市老年教育社会学习点建设的实验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虹口区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北外滩街道社区学校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按图索骥</w:t>
            </w:r>
            <w:r>
              <w:rPr>
                <w:rFonts w:ascii="仿宋_GB2312" w:eastAsia="仿宋_GB2312" w:hAnsi="宋体" w:cs="Tahoma" w:hint="eastAsia"/>
                <w:color w:val="000000"/>
                <w:w w:val="90"/>
                <w:szCs w:val="21"/>
              </w:rPr>
              <w:t>北外滩“小维也纳”建筑与犹太文化的实验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杨浦区学习型社会建设与终身教育促进委员会办公室</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将人文行走项目计入学分银行的实验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吴淞成人中等文化技术学校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可持续发展视域下，区域传统手工文化联盟的打造与推广的实验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罗店成人中等文化技术学校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民俗文化罗店彩灯传承人的培养的实验</w:t>
            </w:r>
          </w:p>
        </w:tc>
        <w:tc>
          <w:tcPr>
            <w:tcW w:w="89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基于闵行区创课大赛的社区教育资源平台建设的实验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马桥镇社区学校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建立伙伴关系，促进新建教学点社区教育有效发展的实验</w:t>
            </w:r>
          </w:p>
        </w:tc>
        <w:tc>
          <w:tcPr>
            <w:tcW w:w="89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廊下镇社区学校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探索家庭教育密码，助力幸福廊下建设的实验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r>
              <w:rPr>
                <w:rFonts w:ascii="宋体" w:hAnsi="宋体" w:cs="宋体" w:hint="eastAsia"/>
                <w:b/>
                <w:color w:val="000000"/>
                <w:sz w:val="24"/>
                <w:szCs w:val="24"/>
              </w:rPr>
              <w:t xml:space="preserve"> </w:t>
            </w: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菊园新区教育委员会</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菊园新区</w:t>
            </w:r>
            <w:r>
              <w:rPr>
                <w:rFonts w:ascii="仿宋_GB2312" w:eastAsia="仿宋_GB2312" w:hAnsi="宋体" w:cs="Tahoma"/>
                <w:color w:val="000000"/>
                <w:w w:val="90"/>
                <w:szCs w:val="21"/>
              </w:rPr>
              <w:t>0-3</w:t>
            </w:r>
            <w:r>
              <w:rPr>
                <w:rFonts w:ascii="仿宋_GB2312" w:eastAsia="仿宋_GB2312" w:hAnsi="宋体" w:cs="Tahoma" w:hint="eastAsia"/>
                <w:color w:val="000000"/>
                <w:w w:val="90"/>
                <w:szCs w:val="21"/>
              </w:rPr>
              <w:t>岁早期家庭教育服务的实验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泗泾镇成人中等文化技术学校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居委学习点社区教育品牌化发展的实验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车墩、新桥、新浜、叶榭成人中等文化技术学校联盟</w:t>
            </w:r>
          </w:p>
        </w:tc>
        <w:tc>
          <w:tcPr>
            <w:tcW w:w="5205" w:type="dxa"/>
            <w:vAlign w:val="center"/>
          </w:tcPr>
          <w:p w:rsidR="00842CDA" w:rsidRDefault="00842CDA" w:rsidP="00DC0A4E">
            <w:pPr>
              <w:spacing w:line="24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 xml:space="preserve">依托社区教育，推进乡风文明建设的实验 </w:t>
            </w:r>
            <w:r>
              <w:rPr>
                <w:rFonts w:ascii="仿宋_GB2312" w:eastAsia="仿宋_GB2312" w:hAnsi="宋体" w:cs="Tahoma"/>
                <w:color w:val="000000"/>
                <w:w w:val="90"/>
                <w:szCs w:val="21"/>
              </w:rPr>
              <w:t>——</w:t>
            </w:r>
            <w:r>
              <w:rPr>
                <w:rFonts w:ascii="仿宋_GB2312" w:eastAsia="仿宋_GB2312" w:hAnsi="宋体" w:cs="Tahoma"/>
                <w:color w:val="000000"/>
                <w:w w:val="90"/>
                <w:szCs w:val="21"/>
              </w:rPr>
              <w:t>以松江区</w:t>
            </w:r>
            <w:r>
              <w:rPr>
                <w:rFonts w:ascii="仿宋_GB2312" w:eastAsia="仿宋_GB2312" w:hAnsi="宋体" w:cs="Tahoma"/>
                <w:color w:val="000000"/>
                <w:w w:val="90"/>
                <w:szCs w:val="21"/>
              </w:rPr>
              <w:t>“</w:t>
            </w:r>
            <w:r>
              <w:rPr>
                <w:rFonts w:ascii="仿宋_GB2312" w:eastAsia="仿宋_GB2312" w:hAnsi="宋体" w:cs="Tahoma"/>
                <w:color w:val="000000"/>
                <w:w w:val="90"/>
                <w:szCs w:val="21"/>
              </w:rPr>
              <w:t>东方之光</w:t>
            </w:r>
            <w:r>
              <w:rPr>
                <w:rFonts w:ascii="仿宋_GB2312" w:eastAsia="仿宋_GB2312" w:hAnsi="宋体" w:cs="Tahoma"/>
                <w:color w:val="000000"/>
                <w:w w:val="90"/>
                <w:szCs w:val="21"/>
              </w:rPr>
              <w:t>”</w:t>
            </w:r>
            <w:r>
              <w:rPr>
                <w:rFonts w:ascii="仿宋_GB2312" w:eastAsia="仿宋_GB2312" w:hAnsi="宋体" w:cs="Tahoma"/>
                <w:color w:val="000000"/>
                <w:w w:val="90"/>
                <w:szCs w:val="21"/>
              </w:rPr>
              <w:t>资源联盟四所学校为例</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佘山成人中等文化技术学校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“墨香女性课堂”课程培育与提升的实验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华新成人中等文化技术学校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以“青少年科技创新教育基地”为抓手，创建科普型家庭的实验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关于如何提高读书会影响力的实验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柘林镇社区学校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打造地域性社区教育特色课程的实验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026"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学习型乡村建设中创新乡风文明学习内容的实验</w:t>
            </w:r>
          </w:p>
        </w:tc>
        <w:tc>
          <w:tcPr>
            <w:tcW w:w="897" w:type="dxa"/>
            <w:vAlign w:val="center"/>
          </w:tcPr>
          <w:p w:rsidR="00842CDA" w:rsidRDefault="00842CDA" w:rsidP="00DC0A4E">
            <w:pPr>
              <w:spacing w:line="40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DC0A4E">
        <w:trPr>
          <w:trHeight w:val="462"/>
          <w:jc w:val="center"/>
        </w:trPr>
        <w:tc>
          <w:tcPr>
            <w:tcW w:w="805" w:type="dxa"/>
            <w:vAlign w:val="center"/>
          </w:tcPr>
          <w:p w:rsidR="00842CDA" w:rsidRDefault="00842CDA" w:rsidP="00DC0A4E">
            <w:pPr>
              <w:pStyle w:val="1"/>
              <w:numPr>
                <w:ilvl w:val="0"/>
                <w:numId w:val="2"/>
              </w:numPr>
              <w:spacing w:line="400" w:lineRule="exact"/>
              <w:ind w:firstLineChars="0"/>
              <w:jc w:val="center"/>
              <w:rPr>
                <w:rFonts w:ascii="宋体" w:hAnsi="宋体" w:cs="宋体"/>
                <w:b/>
                <w:color w:val="000000"/>
                <w:sz w:val="24"/>
                <w:szCs w:val="24"/>
              </w:rPr>
            </w:pPr>
          </w:p>
        </w:tc>
        <w:tc>
          <w:tcPr>
            <w:tcW w:w="125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026"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新河镇社区学校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创新土布工艺教育载体，促进“一镇一品”文化建设的实验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bl>
    <w:p w:rsidR="00842CDA" w:rsidRDefault="00842CDA" w:rsidP="00842CDA">
      <w:pPr>
        <w:spacing w:line="560" w:lineRule="exact"/>
        <w:rPr>
          <w:rFonts w:ascii="黑体" w:eastAsia="黑体"/>
          <w:sz w:val="32"/>
        </w:rPr>
      </w:pPr>
    </w:p>
    <w:p w:rsidR="00842CDA" w:rsidRDefault="00842CDA" w:rsidP="00842CDA">
      <w:pPr>
        <w:widowControl/>
        <w:jc w:val="left"/>
        <w:rPr>
          <w:rFonts w:ascii="黑体" w:eastAsia="黑体"/>
          <w:sz w:val="32"/>
        </w:rPr>
      </w:pPr>
      <w:r>
        <w:rPr>
          <w:rFonts w:ascii="黑体" w:eastAsia="黑体"/>
          <w:sz w:val="32"/>
        </w:rPr>
        <w:br w:type="page"/>
      </w:r>
    </w:p>
    <w:p w:rsidR="00842CDA" w:rsidRDefault="00842CDA" w:rsidP="00842CDA">
      <w:pPr>
        <w:widowControl/>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842CDA" w:rsidRDefault="00842CDA" w:rsidP="00842CDA">
      <w:pPr>
        <w:spacing w:line="360" w:lineRule="exact"/>
        <w:rPr>
          <w:rFonts w:ascii="仿宋_GB2312" w:eastAsia="仿宋_GB2312" w:hAnsi="仿宋"/>
          <w:sz w:val="30"/>
          <w:szCs w:val="30"/>
        </w:rPr>
      </w:pPr>
    </w:p>
    <w:p w:rsidR="00842CDA" w:rsidRDefault="00842CDA" w:rsidP="00842CDA">
      <w:pPr>
        <w:spacing w:line="420" w:lineRule="exact"/>
        <w:jc w:val="center"/>
        <w:rPr>
          <w:rFonts w:ascii="方正小标宋简体" w:eastAsia="方正小标宋简体" w:hAnsi="仿宋"/>
          <w:sz w:val="38"/>
          <w:szCs w:val="38"/>
        </w:rPr>
      </w:pPr>
      <w:r>
        <w:rPr>
          <w:rFonts w:ascii="方正小标宋简体" w:eastAsia="方正小标宋简体" w:hAnsi="仿宋" w:hint="eastAsia"/>
          <w:sz w:val="38"/>
          <w:szCs w:val="38"/>
        </w:rPr>
        <w:t>20</w:t>
      </w:r>
      <w:r>
        <w:rPr>
          <w:rFonts w:ascii="方正小标宋简体" w:eastAsia="方正小标宋简体" w:hAnsi="仿宋"/>
          <w:sz w:val="38"/>
          <w:szCs w:val="38"/>
        </w:rPr>
        <w:t>21</w:t>
      </w:r>
      <w:r>
        <w:rPr>
          <w:rFonts w:ascii="方正小标宋简体" w:eastAsia="方正小标宋简体" w:hAnsi="仿宋" w:hint="eastAsia"/>
          <w:sz w:val="38"/>
          <w:szCs w:val="38"/>
        </w:rPr>
        <w:t>年度上海市社区教育实验达标项目名单</w:t>
      </w:r>
    </w:p>
    <w:p w:rsidR="00842CDA" w:rsidRDefault="00842CDA" w:rsidP="00842CDA">
      <w:pPr>
        <w:spacing w:line="560" w:lineRule="exact"/>
        <w:rPr>
          <w:rFonts w:ascii="黑体" w:eastAsia="黑体"/>
          <w:sz w:val="30"/>
          <w:szCs w:val="30"/>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1135"/>
        <w:gridCol w:w="2410"/>
        <w:gridCol w:w="5205"/>
        <w:gridCol w:w="897"/>
      </w:tblGrid>
      <w:tr w:rsidR="00842CDA" w:rsidTr="00842CDA">
        <w:trPr>
          <w:trHeight w:val="462"/>
          <w:jc w:val="center"/>
        </w:trPr>
        <w:tc>
          <w:tcPr>
            <w:tcW w:w="543"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序号</w:t>
            </w:r>
          </w:p>
        </w:tc>
        <w:tc>
          <w:tcPr>
            <w:tcW w:w="113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区名</w:t>
            </w:r>
          </w:p>
        </w:tc>
        <w:tc>
          <w:tcPr>
            <w:tcW w:w="2410"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单位</w:t>
            </w:r>
          </w:p>
        </w:tc>
        <w:tc>
          <w:tcPr>
            <w:tcW w:w="5205"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项目名称</w:t>
            </w:r>
          </w:p>
        </w:tc>
        <w:tc>
          <w:tcPr>
            <w:tcW w:w="897" w:type="dxa"/>
            <w:vAlign w:val="center"/>
          </w:tcPr>
          <w:p w:rsidR="00842CDA" w:rsidRDefault="00842CDA" w:rsidP="00DC0A4E">
            <w:pPr>
              <w:spacing w:line="400" w:lineRule="exact"/>
              <w:jc w:val="center"/>
              <w:rPr>
                <w:rFonts w:ascii="宋体" w:hAnsi="宋体" w:cs="宋体"/>
                <w:b/>
                <w:color w:val="000000"/>
                <w:sz w:val="24"/>
                <w:szCs w:val="24"/>
              </w:rPr>
            </w:pPr>
            <w:r>
              <w:rPr>
                <w:rFonts w:ascii="宋体" w:hAnsi="宋体" w:cs="宋体" w:hint="eastAsia"/>
                <w:b/>
                <w:color w:val="000000"/>
                <w:sz w:val="24"/>
                <w:szCs w:val="24"/>
              </w:rPr>
              <w:t>立项类型</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3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上海体育学院休闲学院</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color w:val="000000"/>
                <w:w w:val="90"/>
                <w:szCs w:val="21"/>
              </w:rPr>
              <w:t>全民健身操舞广场舞、空竹运动在社区老年人群</w:t>
            </w:r>
            <w:r>
              <w:rPr>
                <w:rFonts w:ascii="仿宋_GB2312" w:eastAsia="仿宋_GB2312" w:hAnsi="宋体" w:cs="Tahoma" w:hint="eastAsia"/>
                <w:color w:val="000000"/>
                <w:w w:val="90"/>
                <w:szCs w:val="21"/>
              </w:rPr>
              <w:t>中</w:t>
            </w:r>
            <w:r>
              <w:rPr>
                <w:rFonts w:ascii="仿宋_GB2312" w:eastAsia="仿宋_GB2312" w:hAnsi="宋体" w:cs="Tahoma"/>
                <w:color w:val="000000"/>
                <w:w w:val="90"/>
                <w:szCs w:val="21"/>
              </w:rPr>
              <w:t>推广</w:t>
            </w:r>
            <w:r>
              <w:rPr>
                <w:rFonts w:ascii="仿宋_GB2312" w:eastAsia="仿宋_GB2312" w:hAnsi="宋体" w:cs="Tahoma" w:hint="eastAsia"/>
                <w:color w:val="000000"/>
                <w:w w:val="90"/>
                <w:szCs w:val="21"/>
              </w:rPr>
              <w:t>的</w:t>
            </w:r>
            <w:r>
              <w:rPr>
                <w:rFonts w:ascii="仿宋_GB2312" w:eastAsia="仿宋_GB2312" w:hAnsi="宋体" w:cs="Tahoma"/>
                <w:color w:val="000000"/>
                <w:w w:val="90"/>
                <w:szCs w:val="21"/>
              </w:rPr>
              <w:t>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委托</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上海师范大学教育学院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“社区生成型”青少年劳动教育试点的实验</w:t>
            </w:r>
          </w:p>
        </w:tc>
        <w:tc>
          <w:tcPr>
            <w:tcW w:w="897" w:type="dxa"/>
            <w:vAlign w:val="center"/>
          </w:tcPr>
          <w:p w:rsidR="00842CDA" w:rsidRDefault="00842CDA" w:rsidP="00DC0A4E">
            <w:pPr>
              <w:spacing w:line="260" w:lineRule="exact"/>
              <w:jc w:val="center"/>
              <w:rPr>
                <w:rFonts w:ascii="宋体" w:hAnsi="宋体" w:cs="宋体"/>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三林镇社区学校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在可持续发展视角下打造社区教育绿色课程、助推河道生态环境治理的实验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陆家嘴街道东园第二居民委员会</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建设青少年世纪爱心学校的实验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高行镇社区学校、</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高桥镇社区学校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养教结合中活动课程化探索的实验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浦东新区川沙新镇社区建设和社会事业发展办公室</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人文荟萃，修身齐家：川沙新镇社区教育机构制度创新项目的实验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洋泾街道社区学校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新形势下社区（老年）教育“线上教学”的实验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三林镇社区学校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三林社区教育保护与传承非遗文化的实验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571"/>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pStyle w:val="a6"/>
              <w:jc w:val="center"/>
            </w:pPr>
            <w:r>
              <w:rPr>
                <w:rFonts w:ascii="仿宋_GB2312" w:eastAsia="仿宋_GB2312" w:hAnsi="宋体" w:cs="Tahoma" w:hint="eastAsia"/>
                <w:color w:val="000000"/>
                <w:w w:val="90"/>
                <w:szCs w:val="21"/>
              </w:rPr>
              <w:t>陆家嘴街道仁恒滨江居民委员会</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建设国际文萃体验馆，服务国际化社区建设的实验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陆家嘴街道</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梅园三村居民委员会</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开展银龄互助会，服务社区老年人的实验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jc w:val="center"/>
            </w:pPr>
            <w:r>
              <w:rPr>
                <w:rFonts w:ascii="仿宋_GB2312" w:eastAsia="仿宋_GB2312" w:hAnsi="宋体" w:cs="Tahoma" w:hint="eastAsia"/>
                <w:color w:val="000000"/>
                <w:w w:val="90"/>
                <w:szCs w:val="21"/>
              </w:rPr>
              <w:t>陆家嘴街道江临财富居民委员会</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乐龄下午茶——多元化老年教育方法融合社区老年人的实验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浦东新区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陆家嘴街道</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乳山二村居民委员会</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打造社区微花园，建设缤纷社区的实验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南京东路街道社区学校、外滩街道社区学校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人文行走个性化学习线路开发的实验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黄浦区第三社区教育中心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老年学习团队可持续发展的实验——促进团队星级提升</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上海市光明中学、黄浦区第一社区教育中心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以特色课程建设推进国粹经典进社区的实验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上海市黄浦学校、黄浦区第三社区教育中心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以新媒体手段创新社区市民学习成果展示平台的实验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上海市格致初级中学、黄浦区第一社区教育中心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新中考背景下在社区开展小初衔接语文片段作文教学实践的实验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豫园街道社区学校、黄浦区第四社区教育中心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依托豫园老城厢文化资源，构建社区学校特色课程的实验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黄浦区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上海市敬业初级中学、黄浦区第三社区教育中心</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终身学习活动中市民学习方式探究的实验——以体验式和互动式学习为例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静安区业余大学</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老年教育中混合式教学的实验</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——以静安区老年大学安卓手机课程为例</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静安区老年大学</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老年大学课后配套数字化学习资源建设与推广的实验</w:t>
            </w:r>
          </w:p>
        </w:tc>
        <w:tc>
          <w:tcPr>
            <w:tcW w:w="897" w:type="dxa"/>
            <w:vAlign w:val="center"/>
          </w:tcPr>
          <w:p w:rsidR="00842CDA" w:rsidRDefault="00842CDA" w:rsidP="00DC0A4E">
            <w:pPr>
              <w:spacing w:line="260" w:lineRule="exact"/>
              <w:jc w:val="center"/>
              <w:rPr>
                <w:rFonts w:ascii="宋体" w:hAnsi="宋体" w:cs="宋体"/>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依托体验基地建设提升学习获得感的实验</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——基于体验基地的支持服务能力提升</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静安区老年大学</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老年学校开展烹饪在线课程的实验</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——以静安区老年大学为例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静安区老年大学</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温情教学融入老年大学课程的实验</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——以《苹果手机与生活》为例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信息化背景下推进社区教育宣传工作的实验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静安区彭浦镇人民政府</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彭浦镇光影文化</w:t>
            </w:r>
            <w:r>
              <w:rPr>
                <w:rFonts w:ascii="仿宋_GB2312" w:eastAsia="仿宋_GB2312" w:hAnsi="宋体" w:cs="Tahoma"/>
                <w:color w:val="000000"/>
                <w:w w:val="90"/>
                <w:szCs w:val="21"/>
              </w:rPr>
              <w:t>持续发展</w:t>
            </w:r>
            <w:r>
              <w:rPr>
                <w:rFonts w:ascii="仿宋_GB2312" w:eastAsia="仿宋_GB2312" w:hAnsi="宋体" w:cs="Tahoma" w:hint="eastAsia"/>
                <w:color w:val="000000"/>
                <w:w w:val="90"/>
                <w:szCs w:val="21"/>
              </w:rPr>
              <w:t>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天目西路街道社区学校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天目国学课程中提升老年学员学习有效性的实验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依托专业教师提升社区教育艺术微课水平的实验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58"/>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静安区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芷江西路街道办事处</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芷江西“终身教育节”品牌建设的实验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虹梅路街道社区教育委员会</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打造虹梅家长汇，助力终身学习的实验</w:t>
            </w:r>
          </w:p>
        </w:tc>
        <w:tc>
          <w:tcPr>
            <w:tcW w:w="897" w:type="dxa"/>
            <w:vAlign w:val="center"/>
          </w:tcPr>
          <w:p w:rsidR="00842CDA" w:rsidRDefault="00842CDA" w:rsidP="00DC0A4E">
            <w:pPr>
              <w:spacing w:line="260" w:lineRule="exact"/>
              <w:jc w:val="center"/>
              <w:rPr>
                <w:rFonts w:ascii="宋体" w:hAnsi="宋体" w:cs="宋体"/>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建设社区教育“以学定教”式学习资源的实验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徐家汇街道社区学校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社区教育志愿者队伍建设的实验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康健新村街道社区教育委员会</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推进老年社会学习点有效工作的实验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漕河泾街道社区学校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依托社区教育资源开发建设“白领”课程的实验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天平社区学校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基于天平社区教育传承和弘扬地方精神文化的实验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枫林街道社区（老年）学校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基于信息化背景下社区教育模式构建的实验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枫林街道社区（老年）学校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“健康枫尚”社区家长学校课程培育与提升的实验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虹梅路街道办事处社区学校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提升漕河泾开发区人文行走内涵，探索终身学习新模式的实验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徐汇区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湖南街道社区学校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bookmarkStart w:id="0" w:name="OLE_LINK12"/>
            <w:bookmarkStart w:id="1" w:name="OLE_LINK11"/>
            <w:r>
              <w:rPr>
                <w:rFonts w:ascii="仿宋_GB2312" w:eastAsia="仿宋_GB2312" w:hAnsi="宋体" w:cs="Tahoma" w:hint="eastAsia"/>
                <w:color w:val="000000"/>
                <w:w w:val="90"/>
                <w:szCs w:val="21"/>
              </w:rPr>
              <w:t>以“人文行走”项目为载体，推动社区学校内涵发展</w:t>
            </w:r>
            <w:bookmarkEnd w:id="0"/>
            <w:bookmarkEnd w:id="1"/>
            <w:r>
              <w:rPr>
                <w:rFonts w:ascii="仿宋_GB2312" w:eastAsia="仿宋_GB2312" w:hAnsi="宋体" w:cs="Tahoma" w:hint="eastAsia"/>
                <w:color w:val="000000"/>
                <w:w w:val="90"/>
                <w:szCs w:val="21"/>
              </w:rPr>
              <w:t>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北新泾街道办事处</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社区教育传承与弘扬地方精神文化的实验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长宁区特殊职业技术学校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家班共育培养特职生社区参与自我决定能力的实验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上海赵春美术馆</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w:t>
            </w:r>
            <w:r>
              <w:rPr>
                <w:rFonts w:ascii="仿宋_GB2312" w:eastAsia="仿宋_GB2312" w:hAnsi="宋体" w:cs="Tahoma"/>
                <w:color w:val="000000"/>
                <w:w w:val="90"/>
                <w:szCs w:val="21"/>
              </w:rPr>
              <w:t>大师进社区</w:t>
            </w:r>
            <w:r>
              <w:rPr>
                <w:rFonts w:ascii="仿宋_GB2312" w:eastAsia="仿宋_GB2312" w:hAnsi="宋体" w:cs="Tahoma"/>
                <w:color w:val="000000"/>
                <w:w w:val="90"/>
                <w:szCs w:val="21"/>
              </w:rPr>
              <w:t>”</w:t>
            </w:r>
            <w:r>
              <w:rPr>
                <w:rFonts w:ascii="仿宋_GB2312" w:eastAsia="仿宋_GB2312" w:hAnsi="宋体" w:cs="Tahoma"/>
                <w:color w:val="000000"/>
                <w:w w:val="90"/>
                <w:szCs w:val="21"/>
              </w:rPr>
              <w:t>全年龄美术教育的实验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华阳路街道办事处</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创新打造文化华阳“四季文化+”品牌文化项目的实验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新泾镇社区学校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关于新泾镇加快社区教育融入社会治理体系的实验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虹桥街道社区学校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虹桥街道推进社区老年群体教育学习建设的实验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程家桥街道办事处</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社区教育促进社区自治的实验</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——以南龚居民区为例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新华路街道办事处</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疫情背景下社区学校线上线下混合式教学的实验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天山路街道办事处</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天山社区探索打造移动学习生态圈的实验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长宁区</w:t>
            </w:r>
          </w:p>
        </w:tc>
        <w:tc>
          <w:tcPr>
            <w:tcW w:w="2410" w:type="dxa"/>
            <w:vAlign w:val="center"/>
          </w:tcPr>
          <w:p w:rsidR="00842CDA" w:rsidRDefault="00842CDA" w:rsidP="00DC0A4E">
            <w:pPr>
              <w:pStyle w:val="a7"/>
              <w:adjustRightInd w:val="0"/>
              <w:snapToGrid w:val="0"/>
              <w:jc w:val="center"/>
              <w:rPr>
                <w:rFonts w:ascii="仿宋_GB2312" w:eastAsia="仿宋_GB2312" w:hAnsi="宋体" w:cs="Tahoma"/>
                <w:color w:val="000000"/>
                <w:w w:val="90"/>
                <w:kern w:val="2"/>
                <w:sz w:val="21"/>
              </w:rPr>
            </w:pPr>
            <w:r>
              <w:rPr>
                <w:rFonts w:ascii="仿宋_GB2312" w:eastAsia="仿宋_GB2312" w:hAnsi="宋体" w:cs="Tahoma" w:hint="eastAsia"/>
                <w:color w:val="000000"/>
                <w:w w:val="90"/>
                <w:kern w:val="2"/>
                <w:sz w:val="21"/>
              </w:rPr>
              <w:t>长宁区特殊教育指导中心</w:t>
            </w:r>
          </w:p>
        </w:tc>
        <w:tc>
          <w:tcPr>
            <w:tcW w:w="5205" w:type="dxa"/>
            <w:vAlign w:val="center"/>
          </w:tcPr>
          <w:p w:rsidR="00842CDA" w:rsidRDefault="00842CDA" w:rsidP="00DC0A4E">
            <w:pPr>
              <w:pStyle w:val="a7"/>
              <w:adjustRightInd w:val="0"/>
              <w:snapToGrid w:val="0"/>
              <w:jc w:val="center"/>
              <w:rPr>
                <w:rFonts w:ascii="仿宋_GB2312" w:eastAsia="仿宋_GB2312" w:hAnsi="宋体" w:cs="Tahoma"/>
                <w:color w:val="000000"/>
                <w:w w:val="90"/>
                <w:kern w:val="2"/>
                <w:sz w:val="21"/>
              </w:rPr>
            </w:pPr>
            <w:r>
              <w:rPr>
                <w:rFonts w:ascii="仿宋_GB2312" w:eastAsia="仿宋_GB2312" w:hAnsi="宋体" w:cs="Tahoma" w:hint="eastAsia"/>
                <w:color w:val="000000"/>
                <w:w w:val="90"/>
                <w:kern w:val="2"/>
                <w:sz w:val="21"/>
              </w:rPr>
              <w:t>从学校到社区到企业：自闭症学生就业转衔服务的深化实验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普陀区社区学院</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教研引领，深化内涵</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——普陀区社区教育教研基地建设的实验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普陀区社区学院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传统文化课程沉浸式学习方式的实验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真如镇街道社区学校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多途径引入社会力量，提升社区学校办学效能的实验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万里社区学校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多元主体参与国学特色社区教育的实验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宜川路街道社区学校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社区教育推进社区特色文化发展的实验</w:t>
            </w:r>
            <w:r>
              <w:rPr>
                <w:rFonts w:ascii="仿宋_GB2312" w:eastAsia="仿宋_GB2312" w:hAnsi="宋体" w:cs="Tahoma"/>
                <w:color w:val="000000"/>
                <w:w w:val="90"/>
                <w:szCs w:val="21"/>
              </w:rPr>
              <w:t>——</w:t>
            </w:r>
            <w:r>
              <w:rPr>
                <w:rFonts w:ascii="仿宋_GB2312" w:eastAsia="仿宋_GB2312" w:hAnsi="宋体" w:cs="Tahoma" w:hint="eastAsia"/>
                <w:color w:val="000000"/>
                <w:w w:val="90"/>
                <w:szCs w:val="21"/>
              </w:rPr>
              <w:t>以宜川社区学校为例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长寿路街道社区学校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长寿路街道社会学习点“悦学乐养</w:t>
            </w:r>
            <w:r>
              <w:rPr>
                <w:rFonts w:ascii="仿宋_GB2312" w:eastAsia="仿宋_GB2312" w:hAnsi="宋体" w:cs="Tahoma"/>
                <w:color w:val="000000"/>
                <w:w w:val="90"/>
                <w:szCs w:val="21"/>
              </w:rPr>
              <w:t>”</w:t>
            </w:r>
          </w:p>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特色课程建设的实验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长征镇社区学校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走红色印迹，</w:t>
            </w:r>
            <w:r>
              <w:rPr>
                <w:rFonts w:ascii="仿宋_GB2312" w:eastAsia="仿宋_GB2312" w:hAnsi="宋体" w:cs="Tahoma"/>
                <w:color w:val="000000"/>
                <w:w w:val="90"/>
                <w:szCs w:val="21"/>
              </w:rPr>
              <w:t>弘长征精神</w:t>
            </w:r>
            <w:r>
              <w:rPr>
                <w:rFonts w:ascii="仿宋_GB2312" w:eastAsia="仿宋_GB2312" w:hAnsi="宋体" w:cs="Tahoma" w:hint="eastAsia"/>
                <w:color w:val="000000"/>
                <w:w w:val="90"/>
                <w:szCs w:val="21"/>
              </w:rPr>
              <w:t>，</w:t>
            </w:r>
            <w:r>
              <w:rPr>
                <w:rFonts w:ascii="仿宋_GB2312" w:eastAsia="仿宋_GB2312" w:hAnsi="宋体" w:cs="Tahoma"/>
                <w:color w:val="000000"/>
                <w:w w:val="90"/>
                <w:szCs w:val="21"/>
              </w:rPr>
              <w:t>创美好生活</w:t>
            </w:r>
            <w:r>
              <w:rPr>
                <w:rFonts w:ascii="仿宋_GB2312" w:eastAsia="仿宋_GB2312" w:hAnsi="宋体" w:cs="Tahoma" w:hint="eastAsia"/>
                <w:color w:val="000000"/>
                <w:w w:val="90"/>
                <w:szCs w:val="21"/>
              </w:rPr>
              <w:t>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桃浦镇社区学校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社区教育均衡化发展的实验</w:t>
            </w:r>
          </w:p>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——以片区化管理为平台，拓展</w:t>
            </w:r>
            <w:r>
              <w:rPr>
                <w:rFonts w:ascii="仿宋_GB2312" w:eastAsia="仿宋_GB2312" w:hAnsi="宋体" w:cs="Tahoma"/>
                <w:color w:val="000000"/>
                <w:w w:val="90"/>
                <w:kern w:val="2"/>
                <w:sz w:val="21"/>
                <w:szCs w:val="21"/>
              </w:rPr>
              <w:t>TOP</w:t>
            </w:r>
            <w:r>
              <w:rPr>
                <w:rFonts w:ascii="仿宋_GB2312" w:eastAsia="仿宋_GB2312" w:hAnsi="宋体" w:cs="Tahoma" w:hint="eastAsia"/>
                <w:color w:val="000000"/>
                <w:w w:val="90"/>
                <w:kern w:val="2"/>
                <w:sz w:val="21"/>
                <w:szCs w:val="21"/>
              </w:rPr>
              <w:t>乐学堂</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普陀区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长征镇社区学校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扬起爱的风帆，助孙辈起航</w:t>
            </w:r>
          </w:p>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——长征镇社区学校祖辈家庭教育指导的实验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虹口区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嘉兴路街道社区学校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加强社区教育兼职教师队伍建设的实验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虹口区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欧阳路街道社区学校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社区精品课程拓展受众面的实验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虹口区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广中路街道社区学校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基于泛在可选的社区学校课程设置的实验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虹口区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凉城新村街道社区学校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构建社区联动机制，提升居民学习积极性的实验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定海路街道社区学校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建设学生社区实践指导站，一站链接家校社的实验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为“有道学堂”赋能，服务“三家”建设的实验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长白新村街道社区学校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社区学校依托社区资源开展中学生走进社区活动的实验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控江路街道社区学校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依托“麦秆奇趣”特色课程建设，打造非遗体验基地的实验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杨浦区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大桥街道社区学校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加强社区学校的规范化制度化建设的实验</w:t>
            </w:r>
          </w:p>
        </w:tc>
        <w:tc>
          <w:tcPr>
            <w:tcW w:w="89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大场成人中等文化技术学校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社区教育与学校教育紧密融合的实践探索的实验——以上海市宝山区大场成人中等文化技术学校为例</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吴淞成人中等文化技术学校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以校本课程资源共享共建为抓手，促进教师专业能力提升的实验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宝山区成人中等专业学校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陶行知“教学做合一”理论在老年二胡教学中应用的实验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张庙成人中等文化技术学校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老年艺术教育促进老年生活品质提高的实验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疫情背景下社区教育直播课堂建设的实验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宝山区社区学院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建设基于审美教育的社区终身教育特色课程的实验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宝山区吴淞成人中等文化技术学校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社区教育中养生保健课程开发的实验</w:t>
            </w:r>
          </w:p>
        </w:tc>
        <w:tc>
          <w:tcPr>
            <w:tcW w:w="89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闵行区社区学院分院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依托“景谷学堂”，推进传统文化传承与社区教育融合的实验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颛桥镇社区学校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提高社区老年艺术课程学员出勤率的实验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古美路街道社区学校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树“悦音古美”品牌，助友好社区发展的实验</w:t>
            </w:r>
          </w:p>
        </w:tc>
        <w:tc>
          <w:tcPr>
            <w:tcW w:w="897" w:type="dxa"/>
            <w:vAlign w:val="center"/>
          </w:tcPr>
          <w:p w:rsidR="00842CDA" w:rsidRDefault="00842CDA" w:rsidP="00DC0A4E">
            <w:pPr>
              <w:spacing w:line="400" w:lineRule="exact"/>
              <w:jc w:val="center"/>
              <w:rPr>
                <w:rFonts w:ascii="宋体" w:hAnsi="宋体" w:cs="宋体"/>
                <w:color w:val="000000"/>
                <w:sz w:val="24"/>
                <w:szCs w:val="24"/>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闵行区社区学院分院</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构建社区家长学习中心提升区域家庭教育指导效能的实验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梅陇镇社区学校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开展“人文行走，七彩梅陇”终身学习活动的实验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莘庄镇社区学校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以票证文化为载体提升爱国主义教育有效性的实验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华漕镇社区学校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华漕镇国际社区推进太极拳文化的实验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新虹街道社区学校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新虹社区学校油画课程体系建设的实验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浦江镇社区学校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社区教育助推乡村振兴示范村建设的实验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莘庄工业区社区学校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政、企、校联动，构建多元化社区教育体系的实验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浦锦街道社区学校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探索互联网+“河狸书屋”混合式学习的实验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虹桥镇社区学校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借助党建平台“心驿虹桥”深化“午度课堂”的实验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吴泾镇社区学校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吴泾社区隔代共学互学教育模式的实验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闵行区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江川路街道社区学校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探索高中生在社区中人文行走新形式的实验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华亭镇成人中等文化技术学校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社区教育立足乡土文明，推动乡土文化传承的实验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安亭镇成人中等文化技术学校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探索“学悦双城·1+”项目推进机制的实验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嘉定新城（马陆镇）成人中等文化技术学校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马陆镇延伸和完善社区教育组织体系的实验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嘉定区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外冈镇成人中等文化技术学校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推进社区教育课程建设的实验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漕泾镇社区学校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漕泾“盐文化”课程培育与提升的实验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石化街道社区学校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推进“非遗文化”项目进社区的实验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金山卫镇社区学校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挖掘远程教育资源，组织村居民终身学习的实验——以金山卫镇为例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廊下镇社区学校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挖掘文化底蕴，开发体验课程，传承民俗文化的实验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金山区工业区社区学校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发挥社区学校的孵化功能，壮大社区教育志愿者队伍的实验与探索</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山阳镇社区学校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社区教育教学成果反馈社会、服务社会的实验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张堰镇社区学校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意义学习观视域下“乐学”老年课堂设计探究的实验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金山区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朱泾镇社区学校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社区居民家庭花卉栽培课程与教学的实验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车墩、新桥、新浜、叶榭成人中等文化技术学校联盟</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color w:val="000000"/>
                <w:w w:val="90"/>
                <w:szCs w:val="21"/>
              </w:rPr>
              <w:t>以联盟形式推进老年教育课程思政建设的实验</w:t>
            </w:r>
            <w:r>
              <w:rPr>
                <w:rFonts w:ascii="仿宋_GB2312" w:eastAsia="仿宋_GB2312" w:hAnsi="宋体" w:cs="Tahoma"/>
                <w:color w:val="000000"/>
                <w:w w:val="90"/>
                <w:szCs w:val="21"/>
              </w:rPr>
              <w:t>——</w:t>
            </w:r>
            <w:r>
              <w:rPr>
                <w:rFonts w:ascii="仿宋_GB2312" w:eastAsia="仿宋_GB2312" w:hAnsi="宋体" w:cs="Tahoma"/>
                <w:color w:val="000000"/>
                <w:w w:val="90"/>
                <w:szCs w:val="21"/>
              </w:rPr>
              <w:t>以</w:t>
            </w:r>
            <w:r>
              <w:rPr>
                <w:rFonts w:ascii="仿宋_GB2312" w:eastAsia="仿宋_GB2312" w:hAnsi="宋体" w:cs="Tahoma"/>
                <w:color w:val="000000"/>
                <w:w w:val="90"/>
                <w:szCs w:val="21"/>
              </w:rPr>
              <w:t>“</w:t>
            </w:r>
            <w:r>
              <w:rPr>
                <w:rFonts w:ascii="仿宋_GB2312" w:eastAsia="仿宋_GB2312" w:hAnsi="宋体" w:cs="Tahoma"/>
                <w:color w:val="000000"/>
                <w:w w:val="90"/>
                <w:szCs w:val="21"/>
              </w:rPr>
              <w:t>东方之光</w:t>
            </w:r>
            <w:r>
              <w:rPr>
                <w:rFonts w:ascii="仿宋_GB2312" w:eastAsia="仿宋_GB2312" w:hAnsi="宋体" w:cs="Tahoma"/>
                <w:color w:val="000000"/>
                <w:w w:val="90"/>
                <w:szCs w:val="21"/>
              </w:rPr>
              <w:t>”</w:t>
            </w:r>
            <w:r>
              <w:rPr>
                <w:rFonts w:ascii="仿宋_GB2312" w:eastAsia="仿宋_GB2312" w:hAnsi="宋体" w:cs="Tahoma"/>
                <w:color w:val="000000"/>
                <w:w w:val="90"/>
                <w:szCs w:val="21"/>
              </w:rPr>
              <w:t>资源联盟四校为例</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中山成人中等文化技术学校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“府城文化”助学志愿者队伍建设的实验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石湖荡成人中等文化技术学校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健康荡里行——医养教结合助推农村老年健康教育的实验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永丰成人中等文化技术学校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以木贴画为载体渗透社会主义核心价值观的实验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洞泾镇成人中等文化技术学校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人工智能时代背景下的街镇社区教育发展探究的实验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松江区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九亭镇成人中等文化技术学校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社区教育服务基层党建的实验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青浦市民混合式学习实践与探索的实验</w:t>
            </w:r>
          </w:p>
        </w:tc>
        <w:tc>
          <w:tcPr>
            <w:tcW w:w="897" w:type="dxa"/>
            <w:vAlign w:val="center"/>
          </w:tcPr>
          <w:p w:rsidR="00842CDA" w:rsidRDefault="00842CDA" w:rsidP="00DC0A4E">
            <w:pPr>
              <w:spacing w:line="260" w:lineRule="exact"/>
              <w:jc w:val="center"/>
              <w:rPr>
                <w:rFonts w:ascii="宋体" w:hAnsi="宋体" w:cs="宋体"/>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香花桥成人中等文化技术学校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建设社区教育“市民乐学课程”的实验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徐泾成人中等文化技术学校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提升书法课程内涵，弘扬中华传统文化——徐泾社区学校关于书法课程提升的实验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赵巷镇成人中等文化技术学校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社区学习团队的培育与规范化运行的实验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金泽镇成人中等文化技术学校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整合资源，提升社区居民文化生活品质——金泽镇本土文化乡情教学实验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青浦区</w:t>
            </w:r>
          </w:p>
        </w:tc>
        <w:tc>
          <w:tcPr>
            <w:tcW w:w="2410" w:type="dxa"/>
            <w:vAlign w:val="center"/>
          </w:tcPr>
          <w:p w:rsidR="00842CDA" w:rsidRDefault="00842CDA" w:rsidP="00DC0A4E">
            <w:pPr>
              <w:spacing w:line="3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赵巷镇成人中等文化技术学校</w:t>
            </w:r>
          </w:p>
        </w:tc>
        <w:tc>
          <w:tcPr>
            <w:tcW w:w="5205" w:type="dxa"/>
            <w:vAlign w:val="center"/>
          </w:tcPr>
          <w:p w:rsidR="00842CDA" w:rsidRDefault="00842CDA" w:rsidP="00DC0A4E">
            <w:pPr>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开展市民体验式学习实践，丰富市民学习内容的实验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“健康生活、幸福成长”快乐亲子活动的实验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奉城成人中等文化技术学校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深化奉城镇养教结合工作，提升学校教育服务水平的实验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庄行成人中等文化技术学校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地域文化背景下社区教育课程建设的实验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青村成人中等文化技术学校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培育村居民生态文明素养的机制路径探索的实验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四团镇成人中等文化技术学校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基于钉钉架构的社区教育信息化平台建设的实验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pStyle w:val="a7"/>
              <w:spacing w:line="260" w:lineRule="exact"/>
              <w:jc w:val="center"/>
              <w:rPr>
                <w:rFonts w:ascii="仿宋_GB2312" w:eastAsia="仿宋_GB2312" w:hAnsi="宋体" w:cs="Tahoma"/>
                <w:color w:val="000000"/>
                <w:w w:val="90"/>
                <w:kern w:val="2"/>
                <w:sz w:val="21"/>
              </w:rPr>
            </w:pPr>
            <w:r>
              <w:rPr>
                <w:rFonts w:ascii="仿宋_GB2312" w:eastAsia="仿宋_GB2312" w:hAnsi="宋体" w:cs="Tahoma" w:hint="eastAsia"/>
                <w:color w:val="000000"/>
                <w:w w:val="90"/>
                <w:kern w:val="2"/>
                <w:sz w:val="21"/>
              </w:rPr>
              <w:t>四团镇成人中等文化技术学校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依托“神仙酒”产业之美，推进“美育工程”建设的实验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奉城成人中等文化技术学校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市民终身学习体验基地建设与管理的实验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奉贤区社区学院</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在社区居家养老群体中开展心理健康教育服务的实验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崇明成职教育学会</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崇明区推进养教结合工作的实验</w:t>
            </w:r>
          </w:p>
        </w:tc>
        <w:tc>
          <w:tcPr>
            <w:tcW w:w="897" w:type="dxa"/>
            <w:vAlign w:val="center"/>
          </w:tcPr>
          <w:p w:rsidR="00842CDA" w:rsidRDefault="00842CDA" w:rsidP="00DC0A4E">
            <w:pPr>
              <w:spacing w:line="260" w:lineRule="exact"/>
              <w:jc w:val="center"/>
              <w:rPr>
                <w:rFonts w:ascii="宋体" w:hAnsi="宋体" w:cs="宋体"/>
                <w:b/>
                <w:color w:val="000000"/>
                <w:sz w:val="24"/>
                <w:szCs w:val="24"/>
              </w:rPr>
            </w:pPr>
            <w:r>
              <w:rPr>
                <w:rFonts w:ascii="仿宋_GB2312" w:eastAsia="仿宋_GB2312" w:hAnsi="宋体" w:cs="Tahoma" w:hint="eastAsia"/>
                <w:color w:val="000000"/>
                <w:w w:val="90"/>
                <w:szCs w:val="21"/>
              </w:rPr>
              <w:t>重点</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庙镇社区学校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乡村社区教育与社区治理融通发展的实验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color w:val="000000"/>
                <w:w w:val="90"/>
                <w:kern w:val="2"/>
                <w:sz w:val="21"/>
                <w:szCs w:val="21"/>
              </w:rPr>
              <w:t>横沙乡社区学校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打造</w:t>
            </w:r>
            <w:r>
              <w:rPr>
                <w:rFonts w:ascii="仿宋_GB2312" w:eastAsia="仿宋_GB2312" w:hAnsi="宋体" w:cs="Tahoma"/>
                <w:color w:val="000000"/>
                <w:w w:val="90"/>
                <w:kern w:val="2"/>
                <w:sz w:val="21"/>
                <w:szCs w:val="21"/>
              </w:rPr>
              <w:t>人文行走</w:t>
            </w:r>
            <w:r>
              <w:rPr>
                <w:rFonts w:ascii="仿宋_GB2312" w:eastAsia="仿宋_GB2312" w:hAnsi="宋体" w:cs="Tahoma" w:hint="eastAsia"/>
                <w:color w:val="000000"/>
                <w:w w:val="90"/>
                <w:kern w:val="2"/>
                <w:sz w:val="21"/>
                <w:szCs w:val="21"/>
              </w:rPr>
              <w:t>，</w:t>
            </w:r>
            <w:r>
              <w:rPr>
                <w:rFonts w:ascii="仿宋_GB2312" w:eastAsia="仿宋_GB2312" w:hAnsi="宋体" w:cs="Tahoma"/>
                <w:color w:val="000000"/>
                <w:w w:val="90"/>
                <w:kern w:val="2"/>
                <w:sz w:val="21"/>
                <w:szCs w:val="21"/>
              </w:rPr>
              <w:t>传承乡土文化的实验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三星镇社区学校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棠上人家生态文明素养养成的实验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建设镇社区学校</w:t>
            </w:r>
          </w:p>
        </w:tc>
        <w:tc>
          <w:tcPr>
            <w:tcW w:w="5205" w:type="dxa"/>
            <w:vAlign w:val="center"/>
          </w:tcPr>
          <w:p w:rsidR="00842CDA" w:rsidRDefault="00842CDA" w:rsidP="00DC0A4E">
            <w:pPr>
              <w:pStyle w:val="Style7"/>
              <w:jc w:val="center"/>
              <w:rPr>
                <w:rFonts w:ascii="仿宋_GB2312" w:eastAsia="仿宋_GB2312" w:hAnsi="宋体" w:cs="Tahoma"/>
                <w:color w:val="000000"/>
                <w:w w:val="90"/>
                <w:kern w:val="2"/>
                <w:sz w:val="21"/>
                <w:szCs w:val="21"/>
              </w:rPr>
            </w:pPr>
            <w:r>
              <w:rPr>
                <w:rFonts w:ascii="仿宋_GB2312" w:eastAsia="仿宋_GB2312" w:hAnsi="宋体" w:cs="Tahoma" w:hint="eastAsia"/>
                <w:color w:val="000000"/>
                <w:w w:val="90"/>
                <w:kern w:val="2"/>
                <w:sz w:val="21"/>
                <w:szCs w:val="21"/>
              </w:rPr>
              <w:t>发展农家乐服务教育，助力市民绿色生活的实验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新村乡社区学校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农村家庭式养老服务教育的实验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城桥地区职工业余学校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推进村（居）“民星网”自主式学习点建设的实验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长兴镇社区学校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发挥社区教育功能，提升社会治理绩效的实验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瀛通老年大学</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老年教育机构助力老年人线上学习的实验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r w:rsidR="00842CDA" w:rsidTr="00842CDA">
        <w:trPr>
          <w:trHeight w:val="462"/>
          <w:jc w:val="center"/>
        </w:trPr>
        <w:tc>
          <w:tcPr>
            <w:tcW w:w="543" w:type="dxa"/>
            <w:vAlign w:val="center"/>
          </w:tcPr>
          <w:p w:rsidR="00842CDA" w:rsidRDefault="00842CDA" w:rsidP="00DC0A4E">
            <w:pPr>
              <w:pStyle w:val="1"/>
              <w:numPr>
                <w:ilvl w:val="0"/>
                <w:numId w:val="3"/>
              </w:numPr>
              <w:spacing w:line="400" w:lineRule="exact"/>
              <w:ind w:firstLineChars="0"/>
              <w:jc w:val="center"/>
              <w:rPr>
                <w:rFonts w:ascii="宋体" w:hAnsi="宋体" w:cs="宋体"/>
                <w:b/>
                <w:color w:val="000000"/>
                <w:sz w:val="24"/>
                <w:szCs w:val="24"/>
              </w:rPr>
            </w:pPr>
          </w:p>
        </w:tc>
        <w:tc>
          <w:tcPr>
            <w:tcW w:w="113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崇明区</w:t>
            </w:r>
          </w:p>
        </w:tc>
        <w:tc>
          <w:tcPr>
            <w:tcW w:w="2410"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东平镇社区学校</w:t>
            </w:r>
          </w:p>
        </w:tc>
        <w:tc>
          <w:tcPr>
            <w:tcW w:w="5205"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社区教育促进终身学习文化建设的实验</w:t>
            </w:r>
          </w:p>
        </w:tc>
        <w:tc>
          <w:tcPr>
            <w:tcW w:w="897" w:type="dxa"/>
            <w:vAlign w:val="center"/>
          </w:tcPr>
          <w:p w:rsidR="00842CDA" w:rsidRDefault="00842CDA" w:rsidP="00DC0A4E">
            <w:pPr>
              <w:spacing w:line="260" w:lineRule="exact"/>
              <w:jc w:val="center"/>
              <w:rPr>
                <w:rFonts w:ascii="仿宋_GB2312" w:eastAsia="仿宋_GB2312" w:hAnsi="宋体" w:cs="Tahoma"/>
                <w:color w:val="000000"/>
                <w:w w:val="90"/>
                <w:szCs w:val="21"/>
              </w:rPr>
            </w:pPr>
            <w:r>
              <w:rPr>
                <w:rFonts w:ascii="仿宋_GB2312" w:eastAsia="仿宋_GB2312" w:hAnsi="宋体" w:cs="Tahoma" w:hint="eastAsia"/>
                <w:color w:val="000000"/>
                <w:w w:val="90"/>
                <w:szCs w:val="21"/>
              </w:rPr>
              <w:t>一般</w:t>
            </w:r>
          </w:p>
        </w:tc>
      </w:tr>
    </w:tbl>
    <w:p w:rsidR="00842CDA" w:rsidRDefault="00842CDA" w:rsidP="00842CDA"/>
    <w:p w:rsidR="004779D8" w:rsidRPr="00B0219A" w:rsidRDefault="004779D8">
      <w:pPr>
        <w:spacing w:line="560" w:lineRule="exact"/>
        <w:rPr>
          <w:rFonts w:ascii="仿宋_GB2312" w:eastAsia="仿宋_GB2312"/>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Pr="00745286" w:rsidRDefault="00F8158C" w:rsidP="00F8158C">
      <w:pPr>
        <w:spacing w:line="560" w:lineRule="exact"/>
        <w:ind w:right="140"/>
        <w:rPr>
          <w:sz w:val="28"/>
          <w:szCs w:val="28"/>
        </w:rPr>
      </w:pPr>
    </w:p>
    <w:tbl>
      <w:tblPr>
        <w:tblpPr w:leftFromText="180" w:rightFromText="180" w:vertAnchor="text" w:horzAnchor="margin" w:tblpY="11004"/>
        <w:tblW w:w="0" w:type="auto"/>
        <w:tblBorders>
          <w:top w:val="single" w:sz="12" w:space="0" w:color="auto"/>
          <w:bottom w:val="single" w:sz="12" w:space="0" w:color="auto"/>
        </w:tblBorders>
        <w:tblLook w:val="01E0"/>
      </w:tblPr>
      <w:tblGrid>
        <w:gridCol w:w="4068"/>
        <w:gridCol w:w="4680"/>
        <w:gridCol w:w="289"/>
      </w:tblGrid>
      <w:tr w:rsidR="00842CDA" w:rsidRPr="00745286" w:rsidTr="00842CDA">
        <w:tc>
          <w:tcPr>
            <w:tcW w:w="4068" w:type="dxa"/>
          </w:tcPr>
          <w:p w:rsidR="00842CDA" w:rsidRPr="00745286" w:rsidRDefault="00842CDA" w:rsidP="00842CDA">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842CDA" w:rsidRPr="00745286" w:rsidRDefault="00842CDA" w:rsidP="00842CDA">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Pr>
                <w:rFonts w:ascii="仿宋_GB2312" w:eastAsia="仿宋_GB2312" w:hint="eastAsia"/>
                <w:sz w:val="28"/>
                <w:szCs w:val="28"/>
              </w:rPr>
              <w:t>12</w:t>
            </w:r>
            <w:r w:rsidRPr="00745286">
              <w:rPr>
                <w:rFonts w:ascii="仿宋_GB2312" w:eastAsia="仿宋_GB2312" w:hint="eastAsia"/>
                <w:sz w:val="28"/>
                <w:szCs w:val="28"/>
              </w:rPr>
              <w:t>月</w:t>
            </w:r>
            <w:r>
              <w:rPr>
                <w:rFonts w:ascii="仿宋_GB2312" w:eastAsia="仿宋_GB2312" w:hint="eastAsia"/>
                <w:sz w:val="28"/>
                <w:szCs w:val="28"/>
              </w:rPr>
              <w:t>24</w:t>
            </w:r>
            <w:r w:rsidRPr="00745286">
              <w:rPr>
                <w:rFonts w:ascii="仿宋_GB2312" w:eastAsia="仿宋_GB2312" w:hint="eastAsia"/>
                <w:sz w:val="28"/>
                <w:szCs w:val="28"/>
              </w:rPr>
              <w:t>日印发</w:t>
            </w:r>
          </w:p>
        </w:tc>
        <w:tc>
          <w:tcPr>
            <w:tcW w:w="289" w:type="dxa"/>
          </w:tcPr>
          <w:p w:rsidR="00842CDA" w:rsidRPr="00745286" w:rsidRDefault="00842CDA" w:rsidP="00842CDA">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CF4345">
      <w:footerReference w:type="even" r:id="rId7"/>
      <w:footerReference w:type="default" r:id="rId8"/>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AF" w:rsidRDefault="00A052AF">
      <w:r>
        <w:separator/>
      </w:r>
    </w:p>
  </w:endnote>
  <w:endnote w:type="continuationSeparator" w:id="0">
    <w:p w:rsidR="00A052AF" w:rsidRDefault="00A05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4E" w:rsidRDefault="00CA6A3E">
    <w:pPr>
      <w:pStyle w:val="a3"/>
      <w:framePr w:wrap="around" w:vAnchor="text" w:hAnchor="margin" w:xAlign="outside" w:y="1"/>
      <w:rPr>
        <w:rStyle w:val="a4"/>
      </w:rPr>
    </w:pPr>
    <w:r>
      <w:rPr>
        <w:rStyle w:val="a4"/>
      </w:rPr>
      <w:fldChar w:fldCharType="begin"/>
    </w:r>
    <w:r w:rsidR="00DC0A4E">
      <w:rPr>
        <w:rStyle w:val="a4"/>
      </w:rPr>
      <w:instrText xml:space="preserve">PAGE  </w:instrText>
    </w:r>
    <w:r>
      <w:rPr>
        <w:rStyle w:val="a4"/>
      </w:rPr>
      <w:fldChar w:fldCharType="separate"/>
    </w:r>
    <w:r w:rsidR="00DC0A4E">
      <w:rPr>
        <w:rStyle w:val="a4"/>
        <w:noProof/>
      </w:rPr>
      <w:t>1</w:t>
    </w:r>
    <w:r>
      <w:rPr>
        <w:rStyle w:val="a4"/>
      </w:rPr>
      <w:fldChar w:fldCharType="end"/>
    </w:r>
  </w:p>
  <w:p w:rsidR="00DC0A4E" w:rsidRDefault="00DC0A4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4E" w:rsidRDefault="00DC0A4E">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CA6A3E">
      <w:rPr>
        <w:rStyle w:val="a4"/>
        <w:rFonts w:ascii="宋体" w:hAnsi="宋体"/>
        <w:sz w:val="28"/>
      </w:rPr>
      <w:fldChar w:fldCharType="begin"/>
    </w:r>
    <w:r>
      <w:rPr>
        <w:rStyle w:val="a4"/>
        <w:rFonts w:ascii="宋体" w:hAnsi="宋体"/>
        <w:sz w:val="28"/>
      </w:rPr>
      <w:instrText xml:space="preserve">PAGE  </w:instrText>
    </w:r>
    <w:r w:rsidR="00CA6A3E">
      <w:rPr>
        <w:rStyle w:val="a4"/>
        <w:rFonts w:ascii="宋体" w:hAnsi="宋体"/>
        <w:sz w:val="28"/>
      </w:rPr>
      <w:fldChar w:fldCharType="separate"/>
    </w:r>
    <w:r w:rsidR="00A052AF">
      <w:rPr>
        <w:rStyle w:val="a4"/>
        <w:rFonts w:ascii="宋体" w:hAnsi="宋体"/>
        <w:noProof/>
        <w:sz w:val="28"/>
      </w:rPr>
      <w:t>1</w:t>
    </w:r>
    <w:r w:rsidR="00CA6A3E">
      <w:rPr>
        <w:rStyle w:val="a4"/>
        <w:rFonts w:ascii="宋体" w:hAnsi="宋体"/>
        <w:sz w:val="28"/>
      </w:rPr>
      <w:fldChar w:fldCharType="end"/>
    </w:r>
    <w:r>
      <w:rPr>
        <w:rStyle w:val="a4"/>
        <w:rFonts w:ascii="宋体" w:hAnsi="宋体" w:hint="eastAsia"/>
        <w:sz w:val="28"/>
      </w:rPr>
      <w:t xml:space="preserve">  — </w:t>
    </w:r>
  </w:p>
  <w:p w:rsidR="00DC0A4E" w:rsidRDefault="00DC0A4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AF" w:rsidRDefault="00A052AF">
      <w:r>
        <w:separator/>
      </w:r>
    </w:p>
  </w:footnote>
  <w:footnote w:type="continuationSeparator" w:id="0">
    <w:p w:rsidR="00A052AF" w:rsidRDefault="00A05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DC4"/>
    <w:multiLevelType w:val="multilevel"/>
    <w:tmpl w:val="1A310D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F40383"/>
    <w:multiLevelType w:val="multilevel"/>
    <w:tmpl w:val="1CF403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7A5374"/>
    <w:multiLevelType w:val="multilevel"/>
    <w:tmpl w:val="1E7A537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B5C2F"/>
    <w:rsid w:val="000710C2"/>
    <w:rsid w:val="00082EC4"/>
    <w:rsid w:val="00095E3D"/>
    <w:rsid w:val="00105430"/>
    <w:rsid w:val="001B2AE5"/>
    <w:rsid w:val="001B5C2F"/>
    <w:rsid w:val="002462AA"/>
    <w:rsid w:val="00256187"/>
    <w:rsid w:val="00351EB8"/>
    <w:rsid w:val="00462980"/>
    <w:rsid w:val="004779D8"/>
    <w:rsid w:val="004D6037"/>
    <w:rsid w:val="005173F0"/>
    <w:rsid w:val="00541AAD"/>
    <w:rsid w:val="005D6AB9"/>
    <w:rsid w:val="00640C50"/>
    <w:rsid w:val="007D1382"/>
    <w:rsid w:val="00842CDA"/>
    <w:rsid w:val="009273D4"/>
    <w:rsid w:val="009572C0"/>
    <w:rsid w:val="00977C74"/>
    <w:rsid w:val="00A052AF"/>
    <w:rsid w:val="00B0219A"/>
    <w:rsid w:val="00B12366"/>
    <w:rsid w:val="00B42479"/>
    <w:rsid w:val="00BA3B51"/>
    <w:rsid w:val="00BD6D35"/>
    <w:rsid w:val="00C94220"/>
    <w:rsid w:val="00CA6A3E"/>
    <w:rsid w:val="00CB3DDD"/>
    <w:rsid w:val="00CF1C46"/>
    <w:rsid w:val="00CF4345"/>
    <w:rsid w:val="00DC0A4E"/>
    <w:rsid w:val="00DE3BA0"/>
    <w:rsid w:val="00EC5B79"/>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F4345"/>
    <w:pPr>
      <w:tabs>
        <w:tab w:val="center" w:pos="4153"/>
        <w:tab w:val="right" w:pos="8306"/>
      </w:tabs>
      <w:snapToGrid w:val="0"/>
      <w:jc w:val="left"/>
    </w:pPr>
    <w:rPr>
      <w:sz w:val="18"/>
    </w:rPr>
  </w:style>
  <w:style w:type="character" w:styleId="a4">
    <w:name w:val="page number"/>
    <w:basedOn w:val="a0"/>
    <w:rsid w:val="00CF4345"/>
  </w:style>
  <w:style w:type="paragraph" w:styleId="a5">
    <w:name w:val="header"/>
    <w:basedOn w:val="a"/>
    <w:rsid w:val="00CF4345"/>
    <w:pPr>
      <w:pBdr>
        <w:bottom w:val="single" w:sz="6" w:space="1" w:color="auto"/>
      </w:pBdr>
      <w:tabs>
        <w:tab w:val="center" w:pos="4153"/>
        <w:tab w:val="right" w:pos="8306"/>
      </w:tabs>
      <w:snapToGrid w:val="0"/>
      <w:jc w:val="center"/>
    </w:pPr>
    <w:rPr>
      <w:sz w:val="18"/>
    </w:rPr>
  </w:style>
  <w:style w:type="paragraph" w:styleId="a6">
    <w:name w:val="annotation text"/>
    <w:basedOn w:val="a"/>
    <w:link w:val="Char"/>
    <w:uiPriority w:val="99"/>
    <w:unhideWhenUsed/>
    <w:qFormat/>
    <w:rsid w:val="00842CDA"/>
    <w:pPr>
      <w:jc w:val="left"/>
    </w:pPr>
  </w:style>
  <w:style w:type="character" w:customStyle="1" w:styleId="Char">
    <w:name w:val="批注文字 Char"/>
    <w:basedOn w:val="a0"/>
    <w:link w:val="a6"/>
    <w:uiPriority w:val="99"/>
    <w:rsid w:val="00842CDA"/>
    <w:rPr>
      <w:kern w:val="2"/>
      <w:sz w:val="21"/>
    </w:rPr>
  </w:style>
  <w:style w:type="paragraph" w:styleId="a7">
    <w:name w:val="Plain Text"/>
    <w:basedOn w:val="a"/>
    <w:link w:val="Char0"/>
    <w:unhideWhenUsed/>
    <w:qFormat/>
    <w:rsid w:val="00842CDA"/>
    <w:rPr>
      <w:rFonts w:ascii="宋体" w:hAnsi="Courier New"/>
      <w:kern w:val="0"/>
      <w:sz w:val="20"/>
      <w:szCs w:val="21"/>
    </w:rPr>
  </w:style>
  <w:style w:type="character" w:customStyle="1" w:styleId="Char0">
    <w:name w:val="纯文本 Char"/>
    <w:basedOn w:val="a0"/>
    <w:link w:val="a7"/>
    <w:rsid w:val="00842CDA"/>
    <w:rPr>
      <w:rFonts w:ascii="宋体" w:hAnsi="Courier New"/>
      <w:szCs w:val="21"/>
    </w:rPr>
  </w:style>
  <w:style w:type="paragraph" w:customStyle="1" w:styleId="1">
    <w:name w:val="列出段落1"/>
    <w:basedOn w:val="a"/>
    <w:uiPriority w:val="34"/>
    <w:qFormat/>
    <w:rsid w:val="00842CDA"/>
    <w:pPr>
      <w:ind w:firstLineChars="200" w:firstLine="420"/>
    </w:pPr>
  </w:style>
  <w:style w:type="paragraph" w:customStyle="1" w:styleId="Style7">
    <w:name w:val="Style7"/>
    <w:basedOn w:val="a"/>
    <w:uiPriority w:val="99"/>
    <w:qFormat/>
    <w:rsid w:val="00842CDA"/>
    <w:pPr>
      <w:adjustRightInd w:val="0"/>
      <w:spacing w:line="298" w:lineRule="exact"/>
      <w:jc w:val="left"/>
    </w:pPr>
    <w:rPr>
      <w:rFonts w:ascii="MingLiU" w:eastAsia="MingLiU" w:hAnsi="Calibri"/>
      <w:kern w:val="0"/>
      <w:sz w:val="24"/>
      <w:szCs w:val="24"/>
    </w:rPr>
  </w:style>
  <w:style w:type="paragraph" w:styleId="a8">
    <w:name w:val="Balloon Text"/>
    <w:basedOn w:val="a"/>
    <w:link w:val="Char1"/>
    <w:rsid w:val="00842CDA"/>
    <w:rPr>
      <w:sz w:val="18"/>
      <w:szCs w:val="18"/>
    </w:rPr>
  </w:style>
  <w:style w:type="character" w:customStyle="1" w:styleId="Char1">
    <w:name w:val="批注框文本 Char"/>
    <w:basedOn w:val="a0"/>
    <w:link w:val="a8"/>
    <w:rsid w:val="00842CDA"/>
    <w:rPr>
      <w:kern w:val="2"/>
      <w:sz w:val="18"/>
      <w:szCs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43</TotalTime>
  <Pages>12</Pages>
  <Words>1186</Words>
  <Characters>6765</Characters>
  <Application>Microsoft Office Word</Application>
  <DocSecurity>0</DocSecurity>
  <Lines>56</Lines>
  <Paragraphs>15</Paragraphs>
  <ScaleCrop>false</ScaleCrop>
  <Company>Microsoft</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2021-12-24T02:24:00Z</cp:lastPrinted>
  <dcterms:created xsi:type="dcterms:W3CDTF">2021-12-24T02:20:00Z</dcterms:created>
  <dcterms:modified xsi:type="dcterms:W3CDTF">2022-01-07T13:38:00Z</dcterms:modified>
</cp:coreProperties>
</file>