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语言文字智库测评指标体系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hAnsi="楷体_GB2312" w:eastAsia="仿宋_GB2312"/>
          <w:sz w:val="32"/>
          <w:szCs w:val="32"/>
        </w:rPr>
      </w:pPr>
      <w:r>
        <w:rPr>
          <w:rFonts w:hint="eastAsia" w:ascii="仿宋_GB2312" w:hAnsi="楷体_GB2312" w:eastAsia="仿宋_GB2312"/>
          <w:sz w:val="32"/>
          <w:szCs w:val="32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加强语言文字智库建设，推动国家语委科研机构加快向智库转型发展，根据中共中央办公厅、国务院办公厅《关于加强中国特色新型智库建设的意见》，教育部《中国特色新型高校智库建设推进计划》，国家语委《国家语言文字智库建设规划》及教育部语言文字信息管理司《国家语委科研中心管理办法（试行）》，制定本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</w:rPr>
        <w:t>（一）坚持中国特色新型智库的基本标准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中共中央办公厅、国务院办公厅《关于加强中国特色新型智库建设的意见》指出，中国特色新型智库是以战略问题和公共政策为主要研究对象、以服务党和政府科学民主依法决策为宗旨的非营利性研究咨询机构，应当具备以下基本标准：（1）遵守国家法律法规、相对稳定、运作规范的实体性研究机构；（2）特色鲜明、长期关注的决策咨询研究领域及其研究成果；（3）具有一定影响的专业代表性人物和专职研究人员；（4）有保障、可持续的资金来源；（5）多层次的学术交流平台和成果转化渠道；（6）功能完备的信息采集分析系统；（7）健全的治理结构及组织章程；（8）开展国际合作交流的良好条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</w:rPr>
        <w:t>（二）坚持以评促建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以普遍性与特殊性统一、系统性与代表性兼顾、过程考察与结果导向结合为原则，确定评测指标及各指标权重，准确、客观地描述测评对象的智库属性。通过评测，推动测评对象更多地产出语言文字决策咨询类成果，更好地服务和支撑国家语言文字事业发展，更充分地发挥智库功能，全面提升政策影响力、社会影响力、学术影响力和国际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楷体_GB2312" w:eastAsia="楷体_GB2312"/>
          <w:b/>
          <w:bCs/>
          <w:sz w:val="32"/>
          <w:szCs w:val="32"/>
        </w:rPr>
        <w:t>（三）坚持定量评价和定性评价相结合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以量化评价为基础，有效区分各测评对象智库属性的强弱表现；以定性评价为重要参照，全面真实反映各测评对象的实际影响力。以量化数据的客观真实性、可获得性、可核查性为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依据</w:t>
      </w:r>
      <w:r>
        <w:rPr>
          <w:rFonts w:hint="eastAsia" w:ascii="仿宋_GB2312" w:hAnsi="宋体" w:eastAsia="仿宋_GB2312"/>
          <w:sz w:val="32"/>
          <w:szCs w:val="32"/>
        </w:rPr>
        <w:t>，进行定量评价；以贡献度、影响力为核心，服务对象评价和同行评价相结合，进行定性评价。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二、定量评价指标体系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包括“条件”“治理”“资源”“成果”“活动与影响”5个一级指标，45个二级指标。指标内涵、赋值规则及分值具体见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/>
          <w:sz w:val="32"/>
          <w:szCs w:val="32"/>
        </w:rPr>
        <w:t>语言文字智库测评指标体系表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/>
          <w:sz w:val="32"/>
          <w:szCs w:val="32"/>
        </w:rPr>
        <w:t>。其中，“指标内涵”与“赋分规则”描述了可以赋值的状态及分值范围，达不到所描述状态则不赋值。定量评价通过“国家语委科研机构科研成果数据统计系统”采集成果、资源等客观性较强的数据，成果越多、得分越高，上不封顶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beforeLines="50" w:afterLines="50" w:line="360" w:lineRule="exact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语言文字智库测评指标体系表</w:t>
      </w:r>
    </w:p>
    <w:tbl>
      <w:tblPr>
        <w:tblStyle w:val="8"/>
        <w:tblW w:w="9498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611"/>
        <w:gridCol w:w="3827"/>
        <w:gridCol w:w="2410"/>
        <w:gridCol w:w="70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一级指标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二级指标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指标内涵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赋值规则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条件</w:t>
            </w: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研究人员</w:t>
            </w:r>
          </w:p>
        </w:tc>
        <w:tc>
          <w:tcPr>
            <w:tcW w:w="3827" w:type="dxa"/>
            <w:vMerge w:val="restart"/>
          </w:tcPr>
          <w:p>
            <w:pPr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指中心固定研究人员，</w:t>
            </w:r>
            <w:r>
              <w:rPr>
                <w:rFonts w:hint="eastAsia" w:ascii="宋体" w:hAnsi="宋体" w:eastAsia="宋体" w:cs="楷体_GB2312"/>
                <w:color w:val="000000"/>
                <w:kern w:val="0"/>
                <w:sz w:val="18"/>
                <w:szCs w:val="18"/>
              </w:rPr>
              <w:t>常驻中心的博士后、客座研究员、访问学者，以及测评期</w:t>
            </w:r>
            <w:r>
              <w:rPr>
                <w:rStyle w:val="17"/>
                <w:rFonts w:ascii="宋体" w:hAnsi="宋体" w:eastAsia="宋体" w:cs="楷体_GB2312"/>
                <w:color w:val="000000"/>
                <w:kern w:val="0"/>
                <w:sz w:val="18"/>
                <w:szCs w:val="18"/>
              </w:rPr>
              <w:footnoteReference w:id="0"/>
            </w:r>
            <w:r>
              <w:rPr>
                <w:rFonts w:hint="eastAsia" w:ascii="宋体" w:hAnsi="宋体" w:eastAsia="宋体" w:cs="楷体_GB2312"/>
                <w:color w:val="000000"/>
                <w:kern w:val="0"/>
                <w:sz w:val="18"/>
                <w:szCs w:val="18"/>
              </w:rPr>
              <w:t>内以中心名义承接项目、发表成果的依托单位其他人员、外聘兼职研究人员等。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5人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5人以上每增加1人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行政人员</w:t>
            </w:r>
          </w:p>
        </w:tc>
        <w:tc>
          <w:tcPr>
            <w:tcW w:w="3827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指常驻中心负责行政工作的人员。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有则赋值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领军人才</w:t>
            </w:r>
          </w:p>
        </w:tc>
        <w:tc>
          <w:tcPr>
            <w:tcW w:w="3827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指前述“1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研究人员”范围内，具有博导资质（或正高级职称）的人员。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每有1人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经费支持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能够获得依托单位稳定的经费支持，包括：语委项目配套经费投入、校级项目资助、学术活动资助、团队建设资助、中</w:t>
            </w:r>
            <w:r>
              <w:rPr>
                <w:rFonts w:ascii="宋体" w:hAnsi="宋体" w:eastAsia="宋体"/>
                <w:sz w:val="18"/>
                <w:szCs w:val="18"/>
              </w:rPr>
              <w:t>心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日常</w:t>
            </w:r>
            <w:r>
              <w:rPr>
                <w:rFonts w:ascii="宋体" w:hAnsi="宋体" w:eastAsia="宋体"/>
                <w:sz w:val="18"/>
                <w:szCs w:val="18"/>
              </w:rPr>
              <w:t>建设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与</w:t>
            </w:r>
            <w:r>
              <w:rPr>
                <w:rFonts w:ascii="宋体" w:hAnsi="宋体" w:eastAsia="宋体"/>
                <w:sz w:val="18"/>
                <w:szCs w:val="18"/>
              </w:rPr>
              <w:t>运行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经费资助等。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资金规模≤语委项目经费总额的5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0%</w:t>
            </w: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以上每增加1</w:t>
            </w:r>
            <w: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5.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财务独立</w:t>
            </w:r>
          </w:p>
        </w:tc>
        <w:tc>
          <w:tcPr>
            <w:tcW w:w="3827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包括3种情形：（1）中心有独立财务账户；（2）依托单位财务账户下，以中心名义进行独立核算；（3）依托单位账户下，以项目为单位核算，相关项目明确归属中心。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符合任一情形则赋值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6.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经费规模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指评测期内的实际收入总额。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≤5</w:t>
            </w:r>
            <w:r>
              <w:rPr>
                <w:rFonts w:ascii="宋体" w:hAnsi="宋体" w:eastAsia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万元以上每增加1</w:t>
            </w:r>
            <w:r>
              <w:rPr>
                <w:rFonts w:ascii="宋体" w:hAnsi="宋体" w:eastAsia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万元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7.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办公场地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有适应工作需求的办公场地。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有专用办公室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有专用会议室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有专用资料室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有其他办公场地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II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治理</w:t>
            </w:r>
          </w:p>
        </w:tc>
        <w:tc>
          <w:tcPr>
            <w:tcW w:w="16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8.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组织章程</w:t>
            </w:r>
          </w:p>
        </w:tc>
        <w:tc>
          <w:tcPr>
            <w:tcW w:w="3827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制订中心章程或中长期发展规划。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有则赋值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年度规划</w:t>
            </w:r>
          </w:p>
        </w:tc>
        <w:tc>
          <w:tcPr>
            <w:tcW w:w="3827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制订年度工作计划。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有则赋值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10.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学术决策</w:t>
            </w:r>
          </w:p>
        </w:tc>
        <w:tc>
          <w:tcPr>
            <w:tcW w:w="3827" w:type="dxa"/>
            <w:vMerge w:val="restar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成立不少于7人（依托单位人员不超过1</w:t>
            </w:r>
            <w:r>
              <w:rPr>
                <w:rFonts w:ascii="宋体" w:hAnsi="宋体" w:eastAsia="宋体"/>
                <w:sz w:val="18"/>
                <w:szCs w:val="18"/>
              </w:rPr>
              <w:t>/3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）的学术委员会；评测期内学术委员会活动正常。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成立符合要求的学术委员会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每召开1次会议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管理制度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有较为完备的中心内部管理制度。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有科研质量控制制度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有人员绩效核算制度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有科研激励或奖励制度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有其他内部管理制度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人才培养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支持中心人员参加语言文字业务培训或专业对口的学历进修、访学。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每有1人次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人才锻炼</w:t>
            </w:r>
          </w:p>
        </w:tc>
        <w:tc>
          <w:tcPr>
            <w:tcW w:w="3827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支持中心人员到各级语委部门挂职锻炼。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每有1人次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</w:t>
            </w:r>
            <w:r>
              <w:rPr>
                <w:rFonts w:ascii="宋体" w:hAnsi="宋体" w:eastAsia="宋体"/>
                <w:sz w:val="18"/>
                <w:szCs w:val="18"/>
              </w:rPr>
              <w:t>II.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资源</w:t>
            </w:r>
          </w:p>
        </w:tc>
        <w:tc>
          <w:tcPr>
            <w:tcW w:w="16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数据库建设</w:t>
            </w:r>
          </w:p>
        </w:tc>
        <w:tc>
          <w:tcPr>
            <w:tcW w:w="3827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新建成支撑本研究方向的基础数据资源库并投入使用；已建成数据库的结构或数据有更新。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每有1个数据库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15.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数据库维护</w:t>
            </w:r>
          </w:p>
        </w:tc>
        <w:tc>
          <w:tcPr>
            <w:tcW w:w="3827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已建成数据库活跃度高，访问量、使用率、下载量达到同类数据库平均水平，并定期形成数据分析报告。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每有1个数据库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>6.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信息系统平台</w:t>
            </w:r>
          </w:p>
        </w:tc>
        <w:tc>
          <w:tcPr>
            <w:tcW w:w="3827" w:type="dxa"/>
          </w:tcPr>
          <w:p>
            <w:pPr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新建成综合多数据库的信息系统或平台。</w:t>
            </w:r>
            <w:r>
              <w:rPr>
                <w:rStyle w:val="17"/>
                <w:rFonts w:ascii="宋体" w:hAnsi="宋体" w:eastAsia="宋体"/>
                <w:sz w:val="18"/>
                <w:szCs w:val="18"/>
              </w:rPr>
              <w:footnoteReference w:id="1"/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每有1个系统平台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17.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网站建设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建有中心对外宣传的专门网站，或与中心科研工作密切相关的专题网站，且活跃度高。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每有1个网站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发布信息≥2</w:t>
            </w:r>
            <w:r>
              <w:rPr>
                <w:rFonts w:ascii="宋体" w:hAnsi="宋体" w:eastAsia="宋体"/>
                <w:sz w:val="18"/>
                <w:szCs w:val="18"/>
              </w:rPr>
              <w:t>00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条/网站</w:t>
            </w:r>
            <w:r>
              <w:rPr>
                <w:rStyle w:val="17"/>
                <w:rFonts w:ascii="宋体" w:hAnsi="宋体" w:eastAsia="宋体"/>
                <w:sz w:val="18"/>
                <w:szCs w:val="18"/>
              </w:rPr>
              <w:footnoteReference w:id="2"/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18.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公号建设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建有中心对外宣传的微信公号，或与中心科研工作密切相关的专题公号，且活跃度、关注度高。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每有1个微信公号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关注用户≥2</w:t>
            </w:r>
            <w:r>
              <w:rPr>
                <w:rFonts w:ascii="宋体" w:hAnsi="宋体" w:eastAsia="宋体"/>
                <w:sz w:val="18"/>
                <w:szCs w:val="18"/>
              </w:rPr>
              <w:t>000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/公号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发布信息≥2</w:t>
            </w:r>
            <w:r>
              <w:rPr>
                <w:rFonts w:ascii="宋体" w:hAnsi="宋体" w:eastAsia="宋体"/>
                <w:sz w:val="18"/>
                <w:szCs w:val="18"/>
              </w:rPr>
              <w:t>00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条/公号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19.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学科建设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在中心研究方向上培养硕博士研究生；参与</w:t>
            </w:r>
            <w:r>
              <w:rPr>
                <w:rFonts w:ascii="宋体" w:hAnsi="宋体" w:eastAsia="宋体"/>
                <w:sz w:val="18"/>
                <w:szCs w:val="18"/>
                <w:shd w:val="clear" w:color="auto" w:fill="FFFFFF"/>
              </w:rPr>
              <w:t>联合建设本校或其他院校的相关科研平台</w:t>
            </w: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  <w:t>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设二级学科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设硕博士专业方向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I</w:t>
            </w:r>
            <w:r>
              <w:rPr>
                <w:rFonts w:ascii="宋体" w:hAnsi="宋体" w:eastAsia="宋体"/>
                <w:sz w:val="18"/>
                <w:szCs w:val="18"/>
              </w:rPr>
              <w:t>V.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成果</w:t>
            </w: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sz w:val="18"/>
                <w:szCs w:val="18"/>
              </w:rPr>
              <w:t>0.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语言生活皮书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负责或参与语言生活皮书编撰与责编工作。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主编、副主编/人次</w:t>
            </w:r>
            <w:r>
              <w:rPr>
                <w:rStyle w:val="17"/>
                <w:rFonts w:ascii="宋体" w:hAnsi="宋体" w:eastAsia="宋体"/>
                <w:sz w:val="18"/>
                <w:szCs w:val="18"/>
              </w:rPr>
              <w:footnoteReference w:id="3"/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栏目主持/人次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责编与统筹/种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编委/人次</w:t>
            </w:r>
            <w:r>
              <w:rPr>
                <w:rStyle w:val="17"/>
                <w:rFonts w:ascii="宋体" w:hAnsi="宋体" w:eastAsia="宋体"/>
                <w:sz w:val="18"/>
                <w:szCs w:val="18"/>
              </w:rPr>
              <w:footnoteReference w:id="4"/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重要文件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参与调研起草国家或地方语言文字法律法规规章、事业发展规划、语言文字规范标准等。指测评期内正式发布的项目。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全文统稿/件次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主要撰稿人/件次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22.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一般文件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参与起草国家语委规范性文件、领导讲话及署名文章等。指测评期内正式发布或发表的项目。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全文统稿/件次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主要撰稿人/件次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资政报告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依据科研积累，提交语言文字类资政报告。作者单位标注中心名称。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专家评审“可用”/篇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国家语委资政平台刊出/篇</w:t>
            </w:r>
            <w:r>
              <w:rPr>
                <w:rStyle w:val="17"/>
                <w:rFonts w:ascii="宋体" w:hAnsi="宋体" w:eastAsia="宋体"/>
                <w:sz w:val="18"/>
                <w:szCs w:val="18"/>
              </w:rPr>
              <w:footnoteReference w:id="5"/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省部级资政平台刊出/篇</w:t>
            </w:r>
            <w:r>
              <w:rPr>
                <w:rStyle w:val="17"/>
                <w:rFonts w:ascii="宋体" w:hAnsi="宋体" w:eastAsia="宋体"/>
                <w:sz w:val="18"/>
                <w:szCs w:val="18"/>
              </w:rPr>
              <w:footnoteReference w:id="6"/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国家级资政平台刊出/篇</w:t>
            </w:r>
            <w:r>
              <w:rPr>
                <w:rStyle w:val="17"/>
                <w:rFonts w:ascii="宋体" w:hAnsi="宋体" w:eastAsia="宋体"/>
                <w:sz w:val="18"/>
                <w:szCs w:val="18"/>
              </w:rPr>
              <w:footnoteReference w:id="7"/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领导批示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作者单位标注中心名称的资政报告、建议提案、内参、研究报告等获领导批示。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正国级/篇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副国级/篇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省部级/篇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副省部级/篇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sz w:val="18"/>
                <w:szCs w:val="18"/>
              </w:rPr>
              <w:t>5.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资政内刊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主办资政、内参、专报性质的语言文字类内部刊物。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多篇分析性文章/种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单篇分析性文章/种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信息通讯类/种</w:t>
            </w:r>
            <w:r>
              <w:rPr>
                <w:rStyle w:val="17"/>
                <w:rFonts w:ascii="宋体" w:hAnsi="宋体" w:eastAsia="宋体"/>
                <w:sz w:val="18"/>
                <w:szCs w:val="18"/>
              </w:rPr>
              <w:footnoteReference w:id="8"/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sz w:val="18"/>
                <w:szCs w:val="18"/>
              </w:rPr>
              <w:t>6.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学术期刊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主办或参编语言战略、语言政策与规划、语言生活类学术期刊。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主办/种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主编、副主编/种</w:t>
            </w:r>
            <w:r>
              <w:rPr>
                <w:rStyle w:val="17"/>
                <w:rFonts w:ascii="宋体" w:hAnsi="宋体" w:eastAsia="宋体"/>
                <w:sz w:val="18"/>
                <w:szCs w:val="18"/>
              </w:rPr>
              <w:footnoteReference w:id="9"/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栏目主持/人次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编委/人次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审改稿/篇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sz w:val="18"/>
                <w:szCs w:val="18"/>
              </w:rPr>
              <w:t>7.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学术集刊</w:t>
            </w:r>
          </w:p>
        </w:tc>
        <w:tc>
          <w:tcPr>
            <w:tcW w:w="3827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主办语言战略、语言政策与规划、语言生活类学术集刊。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每有1种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sz w:val="18"/>
                <w:szCs w:val="18"/>
              </w:rPr>
              <w:t>8.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图书著作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指评测期内正式出版的语言战略、语言政策与规划、语言生活类图书著作。作者单位标注中心名称。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专著/种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论文集/种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资料集/种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责编/种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29.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皮书文章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为语言生活皮书供稿。</w:t>
            </w:r>
            <w:r>
              <w:rPr>
                <w:rStyle w:val="17"/>
                <w:rFonts w:ascii="宋体" w:hAnsi="宋体" w:eastAsia="宋体"/>
                <w:sz w:val="18"/>
                <w:szCs w:val="18"/>
              </w:rPr>
              <w:footnoteReference w:id="10"/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供稿/篇或专题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采用刊出/篇或专题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30.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论文发表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包括期刊论文、论文集论文、序文等。作者单位标注中心名称。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SCI、SSCI、AHCI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收录</w:t>
            </w:r>
            <w:r>
              <w:rPr>
                <w:rFonts w:ascii="宋体" w:hAnsi="宋体" w:eastAsia="宋体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CSCI、CSSCI、EI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收录/篇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其他论文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  <w:r>
              <w:rPr>
                <w:rFonts w:ascii="宋体" w:hAnsi="宋体" w:eastAsia="宋体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论文转载引用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《新华文摘》《中国社会科学文摘》《人大复印资料》《高等学校文科学术文摘》转载（不区分全文转载和部分转载），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SCI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引用≥1</w:t>
            </w:r>
            <w:r>
              <w:rPr>
                <w:rFonts w:ascii="宋体" w:hAnsi="宋体" w:eastAsia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次，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EI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引用≥5</w:t>
            </w:r>
            <w:r>
              <w:rPr>
                <w:rFonts w:ascii="宋体" w:hAnsi="宋体" w:eastAsia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次。作者单位标注中心名称。</w:t>
            </w:r>
            <w:r>
              <w:rPr>
                <w:rStyle w:val="17"/>
                <w:rFonts w:ascii="宋体" w:hAnsi="宋体" w:eastAsia="宋体"/>
                <w:sz w:val="18"/>
                <w:szCs w:val="18"/>
              </w:rPr>
              <w:footnoteReference w:id="11"/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每有1篇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32.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软著专利</w:t>
            </w:r>
          </w:p>
        </w:tc>
        <w:tc>
          <w:tcPr>
            <w:tcW w:w="3827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按项赋值。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每有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33.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报纸文章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指理论性、学术性、评论性文章（不包括一般性新闻报道）。作者单位标注中心名称。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人民日报、光明日报/篇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国家级和省部级报纸/篇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其他报纸/篇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  <w:r>
              <w:rPr>
                <w:rFonts w:ascii="宋体" w:hAnsi="宋体" w:eastAsia="宋体"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微信文章</w:t>
            </w:r>
          </w:p>
        </w:tc>
        <w:tc>
          <w:tcPr>
            <w:tcW w:w="3827" w:type="dxa"/>
            <w:vMerge w:val="restar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指通过微信公号首发的理论性、学术性、评论性原创文章（不包括一般性新闻报道）。作者单位标注中心名称。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每有1篇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阅读量≥1</w:t>
            </w:r>
            <w:r>
              <w:rPr>
                <w:rFonts w:ascii="宋体" w:hAnsi="宋体" w:eastAsia="宋体"/>
                <w:sz w:val="18"/>
                <w:szCs w:val="18"/>
              </w:rPr>
              <w:t>000/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  <w:r>
              <w:rPr>
                <w:rFonts w:ascii="宋体" w:hAnsi="宋体" w:eastAsia="宋体"/>
                <w:sz w:val="18"/>
                <w:szCs w:val="18"/>
              </w:rPr>
              <w:t>5.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基金课题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负责人应为中心固定研究人员，或者测评期内常驻中心的博士后。指测评期内立项或结项结论为“优秀”的项目，不包括在研项目、结项结论“优秀”以下的项目。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四大基金</w:t>
            </w:r>
            <w:r>
              <w:rPr>
                <w:rStyle w:val="17"/>
                <w:rFonts w:ascii="宋体" w:hAnsi="宋体" w:eastAsia="宋体"/>
                <w:sz w:val="18"/>
                <w:szCs w:val="18"/>
              </w:rPr>
              <w:footnoteReference w:id="12"/>
            </w:r>
            <w:r>
              <w:rPr>
                <w:rFonts w:hint="eastAsia" w:ascii="宋体" w:hAnsi="宋体" w:eastAsia="宋体"/>
                <w:sz w:val="18"/>
                <w:szCs w:val="18"/>
              </w:rPr>
              <w:t>重大/项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四大基金重点/项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四大基金一般、青年/项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其他省部级/项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36.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语委委托项目</w:t>
            </w:r>
          </w:p>
        </w:tc>
        <w:tc>
          <w:tcPr>
            <w:tcW w:w="3827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指各级语委委托的专项调研、承办重要会议或社会活动、编撰非公开出版的资料画册</w:t>
            </w:r>
            <w:r>
              <w:rPr>
                <w:rStyle w:val="17"/>
                <w:rFonts w:ascii="宋体" w:hAnsi="宋体" w:eastAsia="宋体"/>
                <w:sz w:val="18"/>
                <w:szCs w:val="18"/>
              </w:rPr>
              <w:footnoteReference w:id="13"/>
            </w:r>
            <w:r>
              <w:rPr>
                <w:rFonts w:hint="eastAsia" w:ascii="宋体" w:hAnsi="宋体" w:eastAsia="宋体"/>
                <w:sz w:val="18"/>
                <w:szCs w:val="18"/>
              </w:rPr>
              <w:t>等，不包括政策规划性文件起草</w:t>
            </w:r>
            <w:r>
              <w:rPr>
                <w:rStyle w:val="17"/>
                <w:rFonts w:ascii="宋体" w:hAnsi="宋体" w:eastAsia="宋体"/>
                <w:sz w:val="18"/>
                <w:szCs w:val="18"/>
              </w:rPr>
              <w:footnoteReference w:id="14"/>
            </w:r>
            <w:r>
              <w:rPr>
                <w:rFonts w:hint="eastAsia" w:ascii="宋体" w:hAnsi="宋体" w:eastAsia="宋体"/>
                <w:sz w:val="18"/>
                <w:szCs w:val="18"/>
              </w:rPr>
              <w:t>。指年内结项的项目。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每有1项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V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活动与影响</w:t>
            </w:r>
          </w:p>
        </w:tc>
        <w:tc>
          <w:tcPr>
            <w:tcW w:w="16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  <w:r>
              <w:rPr>
                <w:rFonts w:ascii="宋体" w:hAnsi="宋体" w:eastAsia="宋体"/>
                <w:sz w:val="18"/>
                <w:szCs w:val="18"/>
              </w:rPr>
              <w:t>7.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政策咨询</w:t>
            </w:r>
          </w:p>
        </w:tc>
        <w:tc>
          <w:tcPr>
            <w:tcW w:w="3827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指中心固定研究人员参加国家语委专题咨询会议，或者对国家语委有关规划、文件、内参等提出审稿意见。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每有1人次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  <w:r>
              <w:rPr>
                <w:rFonts w:ascii="宋体" w:hAnsi="宋体" w:eastAsia="宋体"/>
                <w:sz w:val="18"/>
                <w:szCs w:val="18"/>
              </w:rPr>
              <w:t>8.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课题评审</w:t>
            </w:r>
          </w:p>
        </w:tc>
        <w:tc>
          <w:tcPr>
            <w:tcW w:w="3827" w:type="dxa"/>
            <w:vMerge w:val="restar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指中心固定研究人员参加国家语委科研规划课题立项和结项评审。评审数量以中心为单位合并统计。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≤5</w:t>
            </w:r>
            <w:r>
              <w:rPr>
                <w:rFonts w:ascii="宋体" w:hAnsi="宋体" w:eastAsia="宋体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每增加1</w:t>
            </w:r>
            <w:r>
              <w:rPr>
                <w:rFonts w:ascii="宋体" w:hAnsi="宋体" w:eastAsia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项赋值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39.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培训讲座</w:t>
            </w:r>
          </w:p>
        </w:tc>
        <w:tc>
          <w:tcPr>
            <w:tcW w:w="3827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指中心固定研究人员为国家和地方各级语委举办的各类培训班讲课。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每有1人次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40.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高端专家来华</w:t>
            </w:r>
          </w:p>
        </w:tc>
        <w:tc>
          <w:tcPr>
            <w:tcW w:w="3827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指组织实施国家语委国际高端专家来华交流项目。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每有1项次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41.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学术会议</w:t>
            </w:r>
          </w:p>
        </w:tc>
        <w:tc>
          <w:tcPr>
            <w:tcW w:w="3827" w:type="dxa"/>
            <w:vMerge w:val="restar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指3</w:t>
            </w:r>
            <w:r>
              <w:rPr>
                <w:rFonts w:ascii="宋体" w:hAnsi="宋体" w:eastAsia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人（含）以上的学术会议，不包括中心内部的学术沙龙、外请专家来中心讲学研讨等，不包括“3</w:t>
            </w:r>
            <w:r>
              <w:rPr>
                <w:rFonts w:ascii="宋体" w:hAnsi="宋体" w:eastAsia="宋体"/>
                <w:sz w:val="18"/>
                <w:szCs w:val="18"/>
              </w:rPr>
              <w:t>6.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语委委托项目”中的会议。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主办或承办/次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合办/次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协办/次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  <w:r>
              <w:rPr>
                <w:rFonts w:ascii="宋体" w:hAnsi="宋体" w:eastAsia="宋体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学术会议演讲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指中心固定研究人员参加学术会议并发表学术演讲。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国际会议学术演讲/人次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国内会议学术演讲/人次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43.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媒体报道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指新闻媒体报道中心的建设发展情况、科研成就等；包括报纸、电视、网站等媒体。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中央权威媒体/次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827" w:type="dxa"/>
            <w:vMerge w:val="continue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省部级媒体/次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44.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入选智库榜单</w:t>
            </w:r>
          </w:p>
        </w:tc>
        <w:tc>
          <w:tcPr>
            <w:tcW w:w="3827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入选我国智库第三方评价备选池或来源智库</w:t>
            </w:r>
            <w:r>
              <w:rPr>
                <w:rStyle w:val="17"/>
                <w:rFonts w:ascii="宋体" w:hAnsi="宋体" w:eastAsia="宋体"/>
                <w:sz w:val="18"/>
                <w:szCs w:val="18"/>
              </w:rPr>
              <w:footnoteReference w:id="15"/>
            </w:r>
            <w:r>
              <w:rPr>
                <w:rFonts w:hint="eastAsia" w:ascii="宋体" w:hAnsi="宋体" w:eastAsia="宋体"/>
                <w:sz w:val="18"/>
                <w:szCs w:val="18"/>
              </w:rPr>
              <w:t>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每入选1份榜单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4</w:t>
            </w:r>
            <w:r>
              <w:rPr>
                <w:rFonts w:ascii="宋体" w:hAnsi="宋体" w:eastAsia="宋体"/>
                <w:sz w:val="18"/>
                <w:szCs w:val="18"/>
              </w:rPr>
              <w:t>5.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负面影响</w:t>
            </w:r>
          </w:p>
        </w:tc>
        <w:tc>
          <w:tcPr>
            <w:tcW w:w="3827" w:type="dxa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指因言论不当或因管理不善而产生负面舆情。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每有1次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-</w:t>
            </w:r>
            <w:r>
              <w:rPr>
                <w:rFonts w:ascii="宋体" w:hAnsi="宋体" w:eastAsia="宋体"/>
                <w:sz w:val="18"/>
                <w:szCs w:val="18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三、定性评价指标体系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包括“方向特色”“贡献影响”“服务质量”3个指标，各指标评价内容、评价等级及相应分值具体见下表。其中，“方向特色”和“贡献影响”指标实施同行评价，专家数不少于3名，各专家独立评分、取平均值为最终得分；“服务质量”指标由服务对象（国家语委）评价，在综合各相关部门意见的基础上确定最终得分。定性评价的方式包括通讯评审、会议评审等。定性评价总分为100分。</w:t>
      </w:r>
    </w:p>
    <w:p>
      <w:pPr>
        <w:spacing w:line="360" w:lineRule="exact"/>
        <w:ind w:firstLine="420" w:firstLineChars="200"/>
        <w:rPr>
          <w:rFonts w:ascii="宋体" w:hAnsi="宋体" w:eastAsia="宋体"/>
          <w:sz w:val="21"/>
          <w:szCs w:val="21"/>
        </w:rPr>
      </w:pPr>
    </w:p>
    <w:tbl>
      <w:tblPr>
        <w:tblStyle w:val="8"/>
        <w:tblW w:w="8647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727"/>
        <w:gridCol w:w="1134"/>
        <w:gridCol w:w="155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评价指标</w:t>
            </w:r>
          </w:p>
        </w:tc>
        <w:tc>
          <w:tcPr>
            <w:tcW w:w="47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评价内容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评价等级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方向特色</w:t>
            </w:r>
          </w:p>
        </w:tc>
        <w:tc>
          <w:tcPr>
            <w:tcW w:w="4727" w:type="dxa"/>
            <w:vMerge w:val="restart"/>
            <w:vAlign w:val="center"/>
          </w:tcPr>
          <w:p>
            <w:pPr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研究方向和专业优势，功能定位和发展特色，组织文化建设和团队凝聚力。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较好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sz w:val="18"/>
                <w:szCs w:val="18"/>
              </w:rPr>
              <w:t>18—25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727" w:type="dxa"/>
            <w:vMerge w:val="continue"/>
            <w:vAlign w:val="center"/>
          </w:tcPr>
          <w:p>
            <w:pPr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一般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>2—18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727" w:type="dxa"/>
            <w:vMerge w:val="continue"/>
            <w:vAlign w:val="center"/>
          </w:tcPr>
          <w:p>
            <w:pPr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分以下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贡献影响</w:t>
            </w:r>
          </w:p>
        </w:tc>
        <w:tc>
          <w:tcPr>
            <w:tcW w:w="47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重大标志性成果及其学术和应用价值，决策影响力、学术影响力、社会影响力和国际影响力。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较好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sz w:val="18"/>
                <w:szCs w:val="18"/>
              </w:rPr>
              <w:t>18—25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72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一般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>2—18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72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分以下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服务质量</w:t>
            </w:r>
          </w:p>
        </w:tc>
        <w:tc>
          <w:tcPr>
            <w:tcW w:w="4727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服务工作执行效率，服务对象满意程度。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sz w:val="18"/>
                <w:szCs w:val="18"/>
              </w:rPr>
              <w:t>40—50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72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较好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3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>0—40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72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一般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sz w:val="18"/>
                <w:szCs w:val="18"/>
              </w:rPr>
              <w:t>20—30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727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分以下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四、总体评价得分计算方法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sz w:val="32"/>
          <w:szCs w:val="32"/>
        </w:rPr>
        <w:t>（一）绝对效能得分计算方法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楷体_GB2312" w:eastAsia="仿宋_GB2312"/>
          <w:sz w:val="32"/>
          <w:szCs w:val="32"/>
        </w:rPr>
      </w:pPr>
      <w:r>
        <w:rPr>
          <w:rFonts w:hint="eastAsia" w:ascii="仿宋_GB2312" w:hAnsi="楷体_GB2312" w:eastAsia="仿宋_GB2312"/>
          <w:sz w:val="32"/>
          <w:szCs w:val="32"/>
        </w:rPr>
        <w:t>绝对效能 =定量评价绝对分值 +定性评价得分/100×所有测评对象定量评价绝对分值的平均值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其中，“定量评价绝对分值”指定量评价部分44个二级指标得分的总和。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sz w:val="32"/>
          <w:szCs w:val="32"/>
        </w:rPr>
        <w:t>（二）相对效能得分计算方法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楷体_GB2312" w:eastAsia="仿宋_GB2312"/>
          <w:sz w:val="32"/>
          <w:szCs w:val="32"/>
        </w:rPr>
      </w:pPr>
      <w:r>
        <w:rPr>
          <w:rFonts w:hint="eastAsia" w:ascii="仿宋_GB2312" w:hAnsi="楷体_GB2312" w:eastAsia="仿宋_GB2312"/>
          <w:sz w:val="32"/>
          <w:szCs w:val="32"/>
        </w:rPr>
        <w:t>相对效能 =定量评价相对分值 +定性评价得分/100×所有测评对象定量评价相对分值的平均值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其中，“定量评价相对分值”指定量评价中“资源”“成果”“活动与影响”3部分得分的人均值（人数包括研究人员和行政人员）与“条件”“治理”2部分得分的和。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本体系主要以国家语委科研机构为测评对象，其他语言文字科研机构测评参照执行。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sectPr>
      <w:footerReference r:id="rId4" w:type="default"/>
      <w:footerReference r:id="rId5" w:type="even"/>
      <w:footnotePr>
        <w:numFmt w:val="decimalEnclosedCircleChinese"/>
        <w:numRestart w:val="eachPage"/>
      </w:footnote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718873161"/>
      <w:docPartObj>
        <w:docPartGallery w:val="autotext"/>
      </w:docPartObj>
    </w:sdtPr>
    <w:sdtEndPr>
      <w:rPr>
        <w:rStyle w:val="10"/>
        <w:rFonts w:ascii="宋体" w:hAnsi="宋体" w:eastAsia="宋体"/>
      </w:rPr>
    </w:sdtEndPr>
    <w:sdtContent>
      <w:p>
        <w:pPr>
          <w:pStyle w:val="3"/>
          <w:framePr w:wrap="around" w:vAnchor="text" w:hAnchor="margin" w:xAlign="center" w:y="1"/>
          <w:rPr>
            <w:rStyle w:val="10"/>
            <w:rFonts w:ascii="宋体" w:hAnsi="宋体" w:eastAsia="宋体"/>
          </w:rPr>
        </w:pPr>
        <w:r>
          <w:rPr>
            <w:rStyle w:val="10"/>
            <w:rFonts w:ascii="宋体" w:hAnsi="宋体" w:eastAsia="宋体"/>
          </w:rPr>
          <w:fldChar w:fldCharType="begin"/>
        </w:r>
        <w:r>
          <w:rPr>
            <w:rStyle w:val="10"/>
            <w:rFonts w:ascii="宋体" w:hAnsi="宋体" w:eastAsia="宋体"/>
          </w:rPr>
          <w:instrText xml:space="preserve"> PAGE </w:instrText>
        </w:r>
        <w:r>
          <w:rPr>
            <w:rStyle w:val="10"/>
            <w:rFonts w:ascii="宋体" w:hAnsi="宋体" w:eastAsia="宋体"/>
          </w:rPr>
          <w:fldChar w:fldCharType="separate"/>
        </w:r>
        <w:r>
          <w:rPr>
            <w:rStyle w:val="10"/>
            <w:rFonts w:ascii="宋体" w:hAnsi="宋体" w:eastAsia="宋体"/>
          </w:rPr>
          <w:t>2</w:t>
        </w:r>
        <w:r>
          <w:rPr>
            <w:rStyle w:val="10"/>
            <w:rFonts w:ascii="宋体" w:hAnsi="宋体" w:eastAsia="宋体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-1394655415"/>
      <w:docPartObj>
        <w:docPartGallery w:val="autotext"/>
      </w:docPartObj>
    </w:sdtPr>
    <w:sdtEndPr>
      <w:rPr>
        <w:rStyle w:val="10"/>
      </w:rPr>
    </w:sdtEndPr>
    <w:sdtContent>
      <w:p>
        <w:pPr>
          <w:pStyle w:val="3"/>
          <w:framePr w:wrap="around" w:vAnchor="text" w:hAnchor="margin" w:xAlign="center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rPr>
          <w:rFonts w:ascii="宋体" w:hAnsi="宋体" w:eastAsia="宋体"/>
        </w:rPr>
      </w:pPr>
      <w:r>
        <w:rPr>
          <w:rStyle w:val="17"/>
          <w:rFonts w:ascii="宋体" w:hAnsi="宋体" w:eastAsia="宋体"/>
        </w:rPr>
        <w:footnoteRef/>
      </w:r>
      <w:r>
        <w:rPr>
          <w:rFonts w:hint="eastAsia" w:ascii="宋体" w:hAnsi="宋体" w:eastAsia="宋体"/>
        </w:rPr>
        <w:t>测评期为1年。</w:t>
      </w:r>
    </w:p>
  </w:footnote>
  <w:footnote w:id="1">
    <w:p>
      <w:pPr>
        <w:pStyle w:val="5"/>
        <w:rPr>
          <w:rFonts w:ascii="宋体" w:hAnsi="宋体" w:eastAsia="宋体"/>
        </w:rPr>
      </w:pPr>
      <w:r>
        <w:rPr>
          <w:rStyle w:val="17"/>
          <w:rFonts w:ascii="宋体" w:hAnsi="宋体" w:eastAsia="宋体"/>
        </w:rPr>
        <w:footnoteRef/>
      </w:r>
      <w:r>
        <w:rPr>
          <w:rFonts w:hint="eastAsia" w:ascii="宋体" w:hAnsi="宋体" w:eastAsia="宋体"/>
        </w:rPr>
        <w:t>综合性信息系统（或门户）所依托的各数据库在“1</w:t>
      </w:r>
      <w:r>
        <w:rPr>
          <w:rFonts w:ascii="宋体" w:hAnsi="宋体" w:eastAsia="宋体"/>
        </w:rPr>
        <w:t>4.</w:t>
      </w:r>
      <w:r>
        <w:rPr>
          <w:rFonts w:hint="eastAsia" w:ascii="宋体" w:hAnsi="宋体" w:eastAsia="宋体"/>
        </w:rPr>
        <w:t>数据库建设”项赋值。</w:t>
      </w:r>
    </w:p>
  </w:footnote>
  <w:footnote w:id="2">
    <w:p>
      <w:pPr>
        <w:pStyle w:val="5"/>
        <w:rPr>
          <w:rFonts w:ascii="宋体" w:hAnsi="宋体" w:eastAsia="宋体"/>
        </w:rPr>
      </w:pPr>
      <w:r>
        <w:rPr>
          <w:rStyle w:val="17"/>
          <w:rFonts w:ascii="宋体" w:hAnsi="宋体" w:eastAsia="宋体"/>
        </w:rPr>
        <w:footnoteRef/>
      </w:r>
      <w:r>
        <w:rPr>
          <w:rFonts w:hint="eastAsia" w:ascii="宋体" w:hAnsi="宋体" w:eastAsia="宋体"/>
        </w:rPr>
        <w:t>指测评期内（1年），下同。</w:t>
      </w:r>
    </w:p>
  </w:footnote>
  <w:footnote w:id="3">
    <w:p>
      <w:pPr>
        <w:pStyle w:val="5"/>
        <w:jc w:val="both"/>
        <w:rPr>
          <w:rFonts w:ascii="宋体" w:hAnsi="宋体" w:eastAsia="宋体"/>
        </w:rPr>
      </w:pPr>
      <w:r>
        <w:rPr>
          <w:rStyle w:val="17"/>
          <w:rFonts w:ascii="宋体" w:hAnsi="宋体" w:eastAsia="宋体"/>
        </w:rPr>
        <w:footnoteRef/>
      </w:r>
      <w:r>
        <w:rPr>
          <w:rFonts w:hint="eastAsia" w:ascii="宋体" w:hAnsi="宋体" w:eastAsia="宋体"/>
        </w:rPr>
        <w:t>主编、副主编在同一中心的按1人次赋值。</w:t>
      </w:r>
    </w:p>
  </w:footnote>
  <w:footnote w:id="4">
    <w:p>
      <w:pPr>
        <w:pStyle w:val="5"/>
        <w:jc w:val="both"/>
        <w:rPr>
          <w:rFonts w:ascii="宋体" w:hAnsi="宋体" w:eastAsia="宋体"/>
        </w:rPr>
      </w:pPr>
      <w:r>
        <w:rPr>
          <w:rStyle w:val="17"/>
          <w:rFonts w:ascii="宋体" w:hAnsi="宋体" w:eastAsia="宋体"/>
        </w:rPr>
        <w:footnoteRef/>
      </w:r>
      <w:r>
        <w:rPr>
          <w:rFonts w:hint="eastAsia" w:ascii="宋体" w:hAnsi="宋体" w:eastAsia="宋体"/>
        </w:rPr>
        <w:t>既担任主编、副主编、编委，又担任栏目主持的，重复赋值。</w:t>
      </w:r>
    </w:p>
  </w:footnote>
  <w:footnote w:id="5">
    <w:p>
      <w:pPr>
        <w:pStyle w:val="5"/>
        <w:rPr>
          <w:rFonts w:ascii="宋体" w:hAnsi="宋体" w:eastAsia="宋体"/>
        </w:rPr>
      </w:pPr>
      <w:r>
        <w:rPr>
          <w:rStyle w:val="17"/>
          <w:rFonts w:ascii="宋体" w:hAnsi="宋体" w:eastAsia="宋体"/>
        </w:rPr>
        <w:footnoteRef/>
      </w:r>
      <w:r>
        <w:rPr>
          <w:rFonts w:hint="eastAsia" w:ascii="宋体" w:hAnsi="宋体" w:eastAsia="宋体"/>
        </w:rPr>
        <w:t>指《国家语委专家建议》《语言生活要况》刊出。</w:t>
      </w:r>
    </w:p>
  </w:footnote>
  <w:footnote w:id="6">
    <w:p>
      <w:pPr>
        <w:pStyle w:val="5"/>
        <w:rPr>
          <w:rFonts w:ascii="宋体" w:hAnsi="宋体" w:eastAsia="宋体"/>
        </w:rPr>
      </w:pPr>
      <w:r>
        <w:rPr>
          <w:rStyle w:val="17"/>
          <w:rFonts w:ascii="宋体" w:hAnsi="宋体" w:eastAsia="宋体"/>
        </w:rPr>
        <w:footnoteRef/>
      </w:r>
      <w:r>
        <w:rPr>
          <w:rFonts w:hint="eastAsia" w:ascii="宋体" w:hAnsi="宋体" w:eastAsia="宋体"/>
        </w:rPr>
        <w:t>如《高校智库专刊》或同等级内参刊物刊出。</w:t>
      </w:r>
    </w:p>
  </w:footnote>
  <w:footnote w:id="7">
    <w:p>
      <w:pPr>
        <w:pStyle w:val="5"/>
        <w:rPr>
          <w:rFonts w:ascii="宋体" w:hAnsi="宋体" w:eastAsia="宋体"/>
        </w:rPr>
      </w:pPr>
      <w:r>
        <w:rPr>
          <w:rStyle w:val="17"/>
          <w:rFonts w:ascii="宋体" w:hAnsi="宋体" w:eastAsia="宋体"/>
        </w:rPr>
        <w:footnoteRef/>
      </w:r>
      <w:r>
        <w:rPr>
          <w:rFonts w:hint="eastAsia" w:ascii="宋体" w:hAnsi="宋体" w:eastAsia="宋体"/>
        </w:rPr>
        <w:t>如全国两会提案或建议，新华社、人民日报、光明日报等内参刊刊出。</w:t>
      </w:r>
    </w:p>
  </w:footnote>
  <w:footnote w:id="8">
    <w:p>
      <w:pPr>
        <w:pStyle w:val="5"/>
        <w:rPr>
          <w:rFonts w:ascii="宋体" w:hAnsi="宋体" w:eastAsia="宋体"/>
        </w:rPr>
      </w:pPr>
      <w:r>
        <w:rPr>
          <w:rStyle w:val="17"/>
          <w:rFonts w:ascii="宋体" w:hAnsi="宋体" w:eastAsia="宋体"/>
        </w:rPr>
        <w:footnoteRef/>
      </w:r>
      <w:r>
        <w:rPr>
          <w:rFonts w:hint="eastAsia" w:ascii="宋体" w:hAnsi="宋体" w:eastAsia="宋体"/>
        </w:rPr>
        <w:t>多中心合作举办的，参与各中心以“2</w:t>
      </w:r>
      <w:r>
        <w:rPr>
          <w:rFonts w:ascii="宋体" w:hAnsi="宋体" w:eastAsia="宋体"/>
        </w:rPr>
        <w:t>”</w:t>
      </w:r>
      <w:r>
        <w:rPr>
          <w:rFonts w:hint="eastAsia" w:ascii="宋体" w:hAnsi="宋体" w:eastAsia="宋体"/>
        </w:rPr>
        <w:t>分为总，平均赋值。</w:t>
      </w:r>
    </w:p>
  </w:footnote>
  <w:footnote w:id="9">
    <w:p>
      <w:pPr>
        <w:pStyle w:val="5"/>
        <w:rPr>
          <w:rFonts w:ascii="宋体" w:hAnsi="宋体" w:eastAsia="宋体"/>
        </w:rPr>
      </w:pPr>
      <w:r>
        <w:rPr>
          <w:rStyle w:val="17"/>
          <w:rFonts w:ascii="宋体" w:hAnsi="宋体" w:eastAsia="宋体"/>
        </w:rPr>
        <w:footnoteRef/>
      </w:r>
      <w:r>
        <w:rPr>
          <w:rFonts w:hint="eastAsia" w:ascii="宋体" w:hAnsi="宋体" w:eastAsia="宋体"/>
        </w:rPr>
        <w:t>主编、副主编为主办单位固定研究人员的，“主办/种”赋值后，此项不再重复赋值。</w:t>
      </w:r>
    </w:p>
  </w:footnote>
  <w:footnote w:id="10">
    <w:p>
      <w:pPr>
        <w:pStyle w:val="5"/>
        <w:rPr>
          <w:rFonts w:ascii="宋体" w:hAnsi="宋体" w:eastAsia="宋体"/>
        </w:rPr>
      </w:pPr>
      <w:r>
        <w:rPr>
          <w:rStyle w:val="17"/>
          <w:rFonts w:ascii="宋体" w:hAnsi="宋体" w:eastAsia="宋体"/>
        </w:rPr>
        <w:footnoteRef/>
      </w:r>
      <w:r>
        <w:rPr>
          <w:rFonts w:hint="eastAsia" w:ascii="宋体" w:hAnsi="宋体" w:eastAsia="宋体"/>
        </w:rPr>
        <w:t>《中国语言文字事业发展报告》（白皮书）栏目主持撰改稿按栏目主持赋值，此项不再重复赋值。</w:t>
      </w:r>
    </w:p>
  </w:footnote>
  <w:footnote w:id="11">
    <w:p>
      <w:pPr>
        <w:pStyle w:val="5"/>
        <w:rPr>
          <w:rFonts w:ascii="宋体" w:hAnsi="宋体" w:eastAsia="宋体"/>
        </w:rPr>
      </w:pPr>
      <w:r>
        <w:rPr>
          <w:rStyle w:val="17"/>
          <w:rFonts w:ascii="宋体" w:hAnsi="宋体" w:eastAsia="宋体"/>
        </w:rPr>
        <w:footnoteRef/>
      </w:r>
      <w:r>
        <w:rPr>
          <w:rFonts w:hint="eastAsia" w:ascii="宋体" w:hAnsi="宋体" w:eastAsia="宋体"/>
        </w:rPr>
        <w:t>同一篇论文在“3</w:t>
      </w:r>
      <w:r>
        <w:rPr>
          <w:rFonts w:ascii="宋体" w:hAnsi="宋体" w:eastAsia="宋体"/>
        </w:rPr>
        <w:t>0.</w:t>
      </w:r>
      <w:r>
        <w:rPr>
          <w:rFonts w:hint="eastAsia" w:ascii="宋体" w:hAnsi="宋体" w:eastAsia="宋体"/>
        </w:rPr>
        <w:t>论文发表”和“3</w:t>
      </w:r>
      <w:r>
        <w:rPr>
          <w:rFonts w:ascii="宋体" w:hAnsi="宋体" w:eastAsia="宋体"/>
        </w:rPr>
        <w:t>1.</w:t>
      </w:r>
      <w:r>
        <w:rPr>
          <w:rFonts w:hint="eastAsia" w:ascii="宋体" w:hAnsi="宋体" w:eastAsia="宋体"/>
        </w:rPr>
        <w:t>论文转载”可以重复赋值。</w:t>
      </w:r>
    </w:p>
  </w:footnote>
  <w:footnote w:id="12">
    <w:p>
      <w:pPr>
        <w:pStyle w:val="5"/>
        <w:rPr>
          <w:rFonts w:ascii="宋体" w:hAnsi="宋体" w:eastAsia="宋体"/>
        </w:rPr>
      </w:pPr>
      <w:r>
        <w:rPr>
          <w:rStyle w:val="17"/>
          <w:rFonts w:ascii="宋体" w:hAnsi="宋体" w:eastAsia="宋体"/>
        </w:rPr>
        <w:footnoteRef/>
      </w:r>
      <w:r>
        <w:rPr>
          <w:rFonts w:hint="eastAsia" w:ascii="宋体" w:hAnsi="宋体" w:eastAsia="宋体"/>
        </w:rPr>
        <w:t>指国家社科基金、国家自科基金、教育部哲社、国家语委科研规划，下同。</w:t>
      </w:r>
    </w:p>
  </w:footnote>
  <w:footnote w:id="13">
    <w:p>
      <w:pPr>
        <w:pStyle w:val="5"/>
        <w:rPr>
          <w:rFonts w:ascii="宋体" w:hAnsi="宋体" w:eastAsia="宋体"/>
        </w:rPr>
      </w:pPr>
      <w:r>
        <w:rPr>
          <w:rStyle w:val="17"/>
          <w:rFonts w:ascii="宋体" w:hAnsi="宋体" w:eastAsia="宋体"/>
        </w:rPr>
        <w:footnoteRef/>
      </w:r>
      <w:r>
        <w:rPr>
          <w:rFonts w:hint="eastAsia" w:ascii="宋体" w:hAnsi="宋体" w:eastAsia="宋体"/>
        </w:rPr>
        <w:t>委托编撰的公开出版的图书著作等在“2</w:t>
      </w:r>
      <w:r>
        <w:rPr>
          <w:rFonts w:ascii="宋体" w:hAnsi="宋体" w:eastAsia="宋体"/>
        </w:rPr>
        <w:t>8.</w:t>
      </w:r>
      <w:r>
        <w:rPr>
          <w:rFonts w:hint="eastAsia" w:ascii="宋体" w:hAnsi="宋体" w:eastAsia="宋体"/>
        </w:rPr>
        <w:t>图书著作”项统计。</w:t>
      </w:r>
    </w:p>
  </w:footnote>
  <w:footnote w:id="14">
    <w:p>
      <w:pPr>
        <w:pStyle w:val="5"/>
        <w:rPr>
          <w:rFonts w:ascii="宋体" w:hAnsi="宋体" w:eastAsia="宋体"/>
        </w:rPr>
      </w:pPr>
      <w:r>
        <w:rPr>
          <w:rStyle w:val="17"/>
          <w:rFonts w:ascii="宋体" w:hAnsi="宋体" w:eastAsia="宋体"/>
        </w:rPr>
        <w:footnoteRef/>
      </w:r>
      <w:r>
        <w:rPr>
          <w:rFonts w:hint="eastAsia" w:ascii="宋体" w:hAnsi="宋体" w:eastAsia="宋体"/>
        </w:rPr>
        <w:t>政策规划性文件起草在“2</w:t>
      </w:r>
      <w:r>
        <w:rPr>
          <w:rFonts w:ascii="宋体" w:hAnsi="宋体" w:eastAsia="宋体"/>
        </w:rPr>
        <w:t>1.</w:t>
      </w:r>
      <w:r>
        <w:rPr>
          <w:rFonts w:hint="eastAsia" w:ascii="宋体" w:hAnsi="宋体" w:eastAsia="宋体"/>
        </w:rPr>
        <w:t>重要文件”或“2</w:t>
      </w:r>
      <w:r>
        <w:rPr>
          <w:rFonts w:ascii="宋体" w:hAnsi="宋体" w:eastAsia="宋体"/>
        </w:rPr>
        <w:t>2.</w:t>
      </w:r>
      <w:r>
        <w:rPr>
          <w:rFonts w:hint="eastAsia" w:ascii="宋体" w:hAnsi="宋体" w:eastAsia="宋体"/>
        </w:rPr>
        <w:t>一般文件”项统计。</w:t>
      </w:r>
    </w:p>
  </w:footnote>
  <w:footnote w:id="15">
    <w:p>
      <w:pPr>
        <w:pStyle w:val="5"/>
        <w:rPr>
          <w:rFonts w:ascii="宋体" w:hAnsi="宋体" w:eastAsia="宋体"/>
        </w:rPr>
      </w:pPr>
      <w:r>
        <w:rPr>
          <w:rStyle w:val="17"/>
          <w:rFonts w:ascii="宋体" w:hAnsi="宋体" w:eastAsia="宋体"/>
        </w:rPr>
        <w:footnoteRef/>
      </w:r>
      <w:r>
        <w:rPr>
          <w:rFonts w:hint="eastAsia" w:ascii="宋体" w:hAnsi="宋体" w:eastAsia="宋体"/>
        </w:rPr>
        <w:t>主要包括上海社会科学院《中国智库报告：影响力排名与政策建议》、中国社会科学评价中心《中国智库评价AMI研究报告》、四川社科院《中华智库影响力报告》、南大与光明日报《CTTI来源智库MRPA测评报告》、浙江大学《全球智库排行评价报告》、浙江工业大学《中国大学智库发展报告》等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AB"/>
    <w:rsid w:val="0000070E"/>
    <w:rsid w:val="00002CF4"/>
    <w:rsid w:val="0000310E"/>
    <w:rsid w:val="00005F03"/>
    <w:rsid w:val="00022137"/>
    <w:rsid w:val="0004031E"/>
    <w:rsid w:val="00061719"/>
    <w:rsid w:val="00065DEC"/>
    <w:rsid w:val="000665C5"/>
    <w:rsid w:val="00070508"/>
    <w:rsid w:val="00071B2D"/>
    <w:rsid w:val="00073D8E"/>
    <w:rsid w:val="00081424"/>
    <w:rsid w:val="00082A32"/>
    <w:rsid w:val="00087D71"/>
    <w:rsid w:val="0009220F"/>
    <w:rsid w:val="000A7200"/>
    <w:rsid w:val="000C1347"/>
    <w:rsid w:val="000C2CAD"/>
    <w:rsid w:val="000D1FE8"/>
    <w:rsid w:val="000F56C2"/>
    <w:rsid w:val="00110A5C"/>
    <w:rsid w:val="001162AC"/>
    <w:rsid w:val="00116E17"/>
    <w:rsid w:val="00117FC8"/>
    <w:rsid w:val="001215C7"/>
    <w:rsid w:val="001276CF"/>
    <w:rsid w:val="00130BF5"/>
    <w:rsid w:val="001345C2"/>
    <w:rsid w:val="001361F7"/>
    <w:rsid w:val="00136DC7"/>
    <w:rsid w:val="00141A77"/>
    <w:rsid w:val="00142B4C"/>
    <w:rsid w:val="0015051E"/>
    <w:rsid w:val="0015449E"/>
    <w:rsid w:val="00154F35"/>
    <w:rsid w:val="00172093"/>
    <w:rsid w:val="001722C4"/>
    <w:rsid w:val="00180B90"/>
    <w:rsid w:val="00186C1F"/>
    <w:rsid w:val="00193E30"/>
    <w:rsid w:val="00194FAF"/>
    <w:rsid w:val="001A2758"/>
    <w:rsid w:val="001A4073"/>
    <w:rsid w:val="001B15B5"/>
    <w:rsid w:val="001B4A79"/>
    <w:rsid w:val="001B59FD"/>
    <w:rsid w:val="001C3BFB"/>
    <w:rsid w:val="001C7DC4"/>
    <w:rsid w:val="001D1794"/>
    <w:rsid w:val="001D2641"/>
    <w:rsid w:val="001E0B47"/>
    <w:rsid w:val="001E5A21"/>
    <w:rsid w:val="001F3DF8"/>
    <w:rsid w:val="002050B8"/>
    <w:rsid w:val="00213BC9"/>
    <w:rsid w:val="0021577C"/>
    <w:rsid w:val="00215E48"/>
    <w:rsid w:val="00227EBC"/>
    <w:rsid w:val="00232B25"/>
    <w:rsid w:val="0024050D"/>
    <w:rsid w:val="002631DD"/>
    <w:rsid w:val="00263AED"/>
    <w:rsid w:val="0027042F"/>
    <w:rsid w:val="00284633"/>
    <w:rsid w:val="00290E93"/>
    <w:rsid w:val="002A1F81"/>
    <w:rsid w:val="002D4199"/>
    <w:rsid w:val="002E1E02"/>
    <w:rsid w:val="00302522"/>
    <w:rsid w:val="00304427"/>
    <w:rsid w:val="00304B58"/>
    <w:rsid w:val="003060BC"/>
    <w:rsid w:val="00325F0C"/>
    <w:rsid w:val="00341B2D"/>
    <w:rsid w:val="00341D4C"/>
    <w:rsid w:val="00347854"/>
    <w:rsid w:val="00347A50"/>
    <w:rsid w:val="00364E8E"/>
    <w:rsid w:val="0036512E"/>
    <w:rsid w:val="003724F1"/>
    <w:rsid w:val="0037539E"/>
    <w:rsid w:val="00380AB7"/>
    <w:rsid w:val="00392340"/>
    <w:rsid w:val="00393395"/>
    <w:rsid w:val="00393B9C"/>
    <w:rsid w:val="003A2FFB"/>
    <w:rsid w:val="003A6F6D"/>
    <w:rsid w:val="003C2722"/>
    <w:rsid w:val="003C4AB6"/>
    <w:rsid w:val="003C51AB"/>
    <w:rsid w:val="003D30F7"/>
    <w:rsid w:val="003D33CC"/>
    <w:rsid w:val="003F0BD1"/>
    <w:rsid w:val="003F1BAB"/>
    <w:rsid w:val="003F29D3"/>
    <w:rsid w:val="003F2D71"/>
    <w:rsid w:val="003F621D"/>
    <w:rsid w:val="003F6B27"/>
    <w:rsid w:val="00402B2B"/>
    <w:rsid w:val="00407917"/>
    <w:rsid w:val="00412B2F"/>
    <w:rsid w:val="00414C2F"/>
    <w:rsid w:val="00427A9E"/>
    <w:rsid w:val="00431888"/>
    <w:rsid w:val="0043188A"/>
    <w:rsid w:val="004336FB"/>
    <w:rsid w:val="00434CCD"/>
    <w:rsid w:val="004429A4"/>
    <w:rsid w:val="00455611"/>
    <w:rsid w:val="00455BEC"/>
    <w:rsid w:val="00456396"/>
    <w:rsid w:val="004614E7"/>
    <w:rsid w:val="00464885"/>
    <w:rsid w:val="004708A5"/>
    <w:rsid w:val="00471AB3"/>
    <w:rsid w:val="00474F0B"/>
    <w:rsid w:val="00480619"/>
    <w:rsid w:val="00482BBE"/>
    <w:rsid w:val="00486DC8"/>
    <w:rsid w:val="004962EA"/>
    <w:rsid w:val="004A3CAF"/>
    <w:rsid w:val="004B14B9"/>
    <w:rsid w:val="004D17F1"/>
    <w:rsid w:val="004D7338"/>
    <w:rsid w:val="004E0E8C"/>
    <w:rsid w:val="004F0A62"/>
    <w:rsid w:val="004F4473"/>
    <w:rsid w:val="004F621F"/>
    <w:rsid w:val="004F69A8"/>
    <w:rsid w:val="004F70D2"/>
    <w:rsid w:val="005002F5"/>
    <w:rsid w:val="00500B0F"/>
    <w:rsid w:val="00501306"/>
    <w:rsid w:val="00504E35"/>
    <w:rsid w:val="00505638"/>
    <w:rsid w:val="0050564C"/>
    <w:rsid w:val="005061D5"/>
    <w:rsid w:val="00521C0A"/>
    <w:rsid w:val="005477E3"/>
    <w:rsid w:val="00552F06"/>
    <w:rsid w:val="00574640"/>
    <w:rsid w:val="00577024"/>
    <w:rsid w:val="00580225"/>
    <w:rsid w:val="005805D9"/>
    <w:rsid w:val="00582A81"/>
    <w:rsid w:val="005866D9"/>
    <w:rsid w:val="00590BF3"/>
    <w:rsid w:val="005A1674"/>
    <w:rsid w:val="005A241F"/>
    <w:rsid w:val="005C4A97"/>
    <w:rsid w:val="005D2FE9"/>
    <w:rsid w:val="005D4854"/>
    <w:rsid w:val="005D5EAC"/>
    <w:rsid w:val="005F1435"/>
    <w:rsid w:val="005F293C"/>
    <w:rsid w:val="005F4107"/>
    <w:rsid w:val="005F4295"/>
    <w:rsid w:val="00621007"/>
    <w:rsid w:val="00633BCB"/>
    <w:rsid w:val="006362FD"/>
    <w:rsid w:val="00642DEA"/>
    <w:rsid w:val="00655422"/>
    <w:rsid w:val="00664C5D"/>
    <w:rsid w:val="0066579B"/>
    <w:rsid w:val="006772DE"/>
    <w:rsid w:val="0068149A"/>
    <w:rsid w:val="0068346A"/>
    <w:rsid w:val="00687F58"/>
    <w:rsid w:val="0069415F"/>
    <w:rsid w:val="006958B4"/>
    <w:rsid w:val="006A2F84"/>
    <w:rsid w:val="006A4FF5"/>
    <w:rsid w:val="006A5962"/>
    <w:rsid w:val="006B2C03"/>
    <w:rsid w:val="006B333A"/>
    <w:rsid w:val="006B61B1"/>
    <w:rsid w:val="006C39B0"/>
    <w:rsid w:val="006C57DD"/>
    <w:rsid w:val="006E38E2"/>
    <w:rsid w:val="006E520E"/>
    <w:rsid w:val="006F3BBB"/>
    <w:rsid w:val="00725709"/>
    <w:rsid w:val="00764471"/>
    <w:rsid w:val="007646AA"/>
    <w:rsid w:val="00764BF5"/>
    <w:rsid w:val="00772ED9"/>
    <w:rsid w:val="00774245"/>
    <w:rsid w:val="00775A6B"/>
    <w:rsid w:val="0077690F"/>
    <w:rsid w:val="00784F4E"/>
    <w:rsid w:val="0078641D"/>
    <w:rsid w:val="00787D22"/>
    <w:rsid w:val="00791260"/>
    <w:rsid w:val="007916E5"/>
    <w:rsid w:val="00793FFC"/>
    <w:rsid w:val="007949B4"/>
    <w:rsid w:val="0079641E"/>
    <w:rsid w:val="007A01E1"/>
    <w:rsid w:val="007B1270"/>
    <w:rsid w:val="007C06AA"/>
    <w:rsid w:val="007C5822"/>
    <w:rsid w:val="007D0D3F"/>
    <w:rsid w:val="00800271"/>
    <w:rsid w:val="00816CCE"/>
    <w:rsid w:val="008212BE"/>
    <w:rsid w:val="008221AE"/>
    <w:rsid w:val="008239DB"/>
    <w:rsid w:val="00826CD4"/>
    <w:rsid w:val="00831752"/>
    <w:rsid w:val="00831814"/>
    <w:rsid w:val="00831FE6"/>
    <w:rsid w:val="008351D6"/>
    <w:rsid w:val="00836502"/>
    <w:rsid w:val="00856252"/>
    <w:rsid w:val="00860B89"/>
    <w:rsid w:val="0086362C"/>
    <w:rsid w:val="00863A08"/>
    <w:rsid w:val="008713D0"/>
    <w:rsid w:val="008725E4"/>
    <w:rsid w:val="00875673"/>
    <w:rsid w:val="00883D99"/>
    <w:rsid w:val="008920B0"/>
    <w:rsid w:val="00893A1C"/>
    <w:rsid w:val="00897D49"/>
    <w:rsid w:val="008A25A6"/>
    <w:rsid w:val="008A6F92"/>
    <w:rsid w:val="008D3725"/>
    <w:rsid w:val="008E61C6"/>
    <w:rsid w:val="008F6DB3"/>
    <w:rsid w:val="008F7E3D"/>
    <w:rsid w:val="00921D73"/>
    <w:rsid w:val="00922B12"/>
    <w:rsid w:val="00925116"/>
    <w:rsid w:val="009527B9"/>
    <w:rsid w:val="0095315B"/>
    <w:rsid w:val="009576E0"/>
    <w:rsid w:val="00967CED"/>
    <w:rsid w:val="00971ECC"/>
    <w:rsid w:val="00982A56"/>
    <w:rsid w:val="00985539"/>
    <w:rsid w:val="0099469A"/>
    <w:rsid w:val="009A0AC6"/>
    <w:rsid w:val="009A0C3D"/>
    <w:rsid w:val="009A4627"/>
    <w:rsid w:val="009B25AC"/>
    <w:rsid w:val="009C1665"/>
    <w:rsid w:val="009C4A85"/>
    <w:rsid w:val="009C66EE"/>
    <w:rsid w:val="009C6D12"/>
    <w:rsid w:val="009E40D0"/>
    <w:rsid w:val="00A05C1C"/>
    <w:rsid w:val="00A10E40"/>
    <w:rsid w:val="00A21163"/>
    <w:rsid w:val="00A22920"/>
    <w:rsid w:val="00A274D1"/>
    <w:rsid w:val="00A349F1"/>
    <w:rsid w:val="00A46A6C"/>
    <w:rsid w:val="00A53876"/>
    <w:rsid w:val="00A569EC"/>
    <w:rsid w:val="00A57F7A"/>
    <w:rsid w:val="00A63E47"/>
    <w:rsid w:val="00A7156D"/>
    <w:rsid w:val="00A75396"/>
    <w:rsid w:val="00AA38CB"/>
    <w:rsid w:val="00AB0DBC"/>
    <w:rsid w:val="00AB3232"/>
    <w:rsid w:val="00AB5AA9"/>
    <w:rsid w:val="00AB6CA0"/>
    <w:rsid w:val="00AC772C"/>
    <w:rsid w:val="00AE2BEE"/>
    <w:rsid w:val="00AE64EC"/>
    <w:rsid w:val="00AE73E6"/>
    <w:rsid w:val="00AF0722"/>
    <w:rsid w:val="00AF309E"/>
    <w:rsid w:val="00AF76FD"/>
    <w:rsid w:val="00B06DDD"/>
    <w:rsid w:val="00B1033A"/>
    <w:rsid w:val="00B17143"/>
    <w:rsid w:val="00B30494"/>
    <w:rsid w:val="00B35C7F"/>
    <w:rsid w:val="00B41D8C"/>
    <w:rsid w:val="00B50F28"/>
    <w:rsid w:val="00B54A19"/>
    <w:rsid w:val="00B5552D"/>
    <w:rsid w:val="00B63914"/>
    <w:rsid w:val="00B66C6F"/>
    <w:rsid w:val="00B70030"/>
    <w:rsid w:val="00B703B0"/>
    <w:rsid w:val="00B80C0B"/>
    <w:rsid w:val="00B86190"/>
    <w:rsid w:val="00B86BD4"/>
    <w:rsid w:val="00BA6B42"/>
    <w:rsid w:val="00BA7F74"/>
    <w:rsid w:val="00BB3140"/>
    <w:rsid w:val="00BC7425"/>
    <w:rsid w:val="00BE2572"/>
    <w:rsid w:val="00BE769D"/>
    <w:rsid w:val="00BF08DA"/>
    <w:rsid w:val="00C01D40"/>
    <w:rsid w:val="00C03606"/>
    <w:rsid w:val="00C11690"/>
    <w:rsid w:val="00C1234D"/>
    <w:rsid w:val="00C13158"/>
    <w:rsid w:val="00C22ADB"/>
    <w:rsid w:val="00C32B8E"/>
    <w:rsid w:val="00C336BD"/>
    <w:rsid w:val="00C50B15"/>
    <w:rsid w:val="00C85D44"/>
    <w:rsid w:val="00C96BE5"/>
    <w:rsid w:val="00CA449E"/>
    <w:rsid w:val="00CB1F04"/>
    <w:rsid w:val="00CB421C"/>
    <w:rsid w:val="00CB5BB9"/>
    <w:rsid w:val="00CB5F4F"/>
    <w:rsid w:val="00CC4C97"/>
    <w:rsid w:val="00CD210F"/>
    <w:rsid w:val="00CD280D"/>
    <w:rsid w:val="00CE358E"/>
    <w:rsid w:val="00CE66A4"/>
    <w:rsid w:val="00CF2445"/>
    <w:rsid w:val="00CF5033"/>
    <w:rsid w:val="00CF6445"/>
    <w:rsid w:val="00CF7D94"/>
    <w:rsid w:val="00D003E3"/>
    <w:rsid w:val="00D05F48"/>
    <w:rsid w:val="00D13929"/>
    <w:rsid w:val="00D1741C"/>
    <w:rsid w:val="00D20F6C"/>
    <w:rsid w:val="00D2236A"/>
    <w:rsid w:val="00D22A7C"/>
    <w:rsid w:val="00D4014F"/>
    <w:rsid w:val="00D545DB"/>
    <w:rsid w:val="00D555F8"/>
    <w:rsid w:val="00D6136E"/>
    <w:rsid w:val="00D63042"/>
    <w:rsid w:val="00D72A42"/>
    <w:rsid w:val="00D74754"/>
    <w:rsid w:val="00D75FE3"/>
    <w:rsid w:val="00D80B1F"/>
    <w:rsid w:val="00D9235F"/>
    <w:rsid w:val="00D93499"/>
    <w:rsid w:val="00D94B97"/>
    <w:rsid w:val="00DA4AF7"/>
    <w:rsid w:val="00DA677A"/>
    <w:rsid w:val="00DA7986"/>
    <w:rsid w:val="00DB44EC"/>
    <w:rsid w:val="00DB5888"/>
    <w:rsid w:val="00DB787C"/>
    <w:rsid w:val="00DD46CD"/>
    <w:rsid w:val="00DE003A"/>
    <w:rsid w:val="00DF4FBA"/>
    <w:rsid w:val="00DF6D88"/>
    <w:rsid w:val="00E01947"/>
    <w:rsid w:val="00E050B3"/>
    <w:rsid w:val="00E12F31"/>
    <w:rsid w:val="00E1513C"/>
    <w:rsid w:val="00E15993"/>
    <w:rsid w:val="00E27FDA"/>
    <w:rsid w:val="00E41500"/>
    <w:rsid w:val="00E42F65"/>
    <w:rsid w:val="00E4672B"/>
    <w:rsid w:val="00E53633"/>
    <w:rsid w:val="00E546F5"/>
    <w:rsid w:val="00E56367"/>
    <w:rsid w:val="00E63EDD"/>
    <w:rsid w:val="00E64F6A"/>
    <w:rsid w:val="00E82C01"/>
    <w:rsid w:val="00E84252"/>
    <w:rsid w:val="00E960BD"/>
    <w:rsid w:val="00EA5DB8"/>
    <w:rsid w:val="00EB0D05"/>
    <w:rsid w:val="00EB3D3D"/>
    <w:rsid w:val="00EB542C"/>
    <w:rsid w:val="00EB6DF9"/>
    <w:rsid w:val="00EC7F63"/>
    <w:rsid w:val="00ED2A95"/>
    <w:rsid w:val="00EE78FE"/>
    <w:rsid w:val="00F0663A"/>
    <w:rsid w:val="00F10F1D"/>
    <w:rsid w:val="00F24C71"/>
    <w:rsid w:val="00F50724"/>
    <w:rsid w:val="00F54055"/>
    <w:rsid w:val="00F540EC"/>
    <w:rsid w:val="00F554B3"/>
    <w:rsid w:val="00F610BE"/>
    <w:rsid w:val="00F674D3"/>
    <w:rsid w:val="00F7316A"/>
    <w:rsid w:val="00F82D98"/>
    <w:rsid w:val="00F83237"/>
    <w:rsid w:val="00F92F9A"/>
    <w:rsid w:val="00F96A83"/>
    <w:rsid w:val="00FA16F3"/>
    <w:rsid w:val="00FA3ED8"/>
    <w:rsid w:val="00FA4852"/>
    <w:rsid w:val="00FA57A2"/>
    <w:rsid w:val="00FB1B82"/>
    <w:rsid w:val="00FC5472"/>
    <w:rsid w:val="00FC60D7"/>
    <w:rsid w:val="00FD127E"/>
    <w:rsid w:val="00FE7885"/>
    <w:rsid w:val="00FF05FB"/>
    <w:rsid w:val="00FF5AD7"/>
    <w:rsid w:val="1A1A1F09"/>
    <w:rsid w:val="3F6E27E0"/>
    <w:rsid w:val="434725FF"/>
    <w:rsid w:val="5204682B"/>
    <w:rsid w:val="591160E4"/>
    <w:rsid w:val="5C014010"/>
    <w:rsid w:val="682C23B2"/>
    <w:rsid w:val="773A4C7C"/>
    <w:rsid w:val="790602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semiHidden/>
    <w:unhideWhenUsed/>
    <w:qFormat/>
    <w:uiPriority w:val="99"/>
  </w:style>
  <w:style w:type="character" w:styleId="11">
    <w:name w:val="FollowedHyperlink"/>
    <w:basedOn w:val="9"/>
    <w:semiHidden/>
    <w:unhideWhenUsed/>
    <w:uiPriority w:val="99"/>
    <w:rPr>
      <w:color w:val="000000"/>
      <w:u w:val="none"/>
    </w:rPr>
  </w:style>
  <w:style w:type="character" w:styleId="12">
    <w:name w:val="HTML Definition"/>
    <w:basedOn w:val="9"/>
    <w:semiHidden/>
    <w:unhideWhenUsed/>
    <w:uiPriority w:val="99"/>
  </w:style>
  <w:style w:type="character" w:styleId="13">
    <w:name w:val="HTML Variable"/>
    <w:basedOn w:val="9"/>
    <w:semiHidden/>
    <w:unhideWhenUsed/>
    <w:uiPriority w:val="99"/>
  </w:style>
  <w:style w:type="character" w:styleId="14">
    <w:name w:val="Hyperlink"/>
    <w:basedOn w:val="9"/>
    <w:semiHidden/>
    <w:unhideWhenUsed/>
    <w:uiPriority w:val="99"/>
    <w:rPr>
      <w:color w:val="000000"/>
      <w:u w:val="none"/>
    </w:rPr>
  </w:style>
  <w:style w:type="character" w:styleId="15">
    <w:name w:val="HTML Code"/>
    <w:basedOn w:val="9"/>
    <w:semiHidden/>
    <w:unhideWhenUsed/>
    <w:uiPriority w:val="99"/>
    <w:rPr>
      <w:rFonts w:ascii="Courier New" w:hAnsi="Courier New"/>
      <w:sz w:val="20"/>
    </w:rPr>
  </w:style>
  <w:style w:type="character" w:styleId="16">
    <w:name w:val="HTML Cite"/>
    <w:basedOn w:val="9"/>
    <w:semiHidden/>
    <w:unhideWhenUsed/>
    <w:uiPriority w:val="99"/>
  </w:style>
  <w:style w:type="character" w:styleId="17">
    <w:name w:val="footnote reference"/>
    <w:basedOn w:val="9"/>
    <w:semiHidden/>
    <w:unhideWhenUsed/>
    <w:qFormat/>
    <w:uiPriority w:val="99"/>
    <w:rPr>
      <w:vertAlign w:val="superscript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脚注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20">
    <w:name w:val="批注框文本 Char"/>
    <w:basedOn w:val="9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21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22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23">
    <w:name w:val="place"/>
    <w:basedOn w:val="9"/>
    <w:uiPriority w:val="0"/>
    <w:rPr>
      <w:rFonts w:ascii="微软雅黑" w:hAnsi="微软雅黑" w:eastAsia="微软雅黑" w:cs="微软雅黑"/>
      <w:color w:val="888888"/>
      <w:sz w:val="25"/>
      <w:szCs w:val="25"/>
      <w:bdr w:val="none" w:color="auto" w:sz="0" w:space="0"/>
    </w:rPr>
  </w:style>
  <w:style w:type="character" w:customStyle="1" w:styleId="24">
    <w:name w:val="place1"/>
    <w:basedOn w:val="9"/>
    <w:uiPriority w:val="0"/>
    <w:rPr>
      <w:bdr w:val="none" w:color="auto" w:sz="0" w:space="0"/>
    </w:rPr>
  </w:style>
  <w:style w:type="character" w:customStyle="1" w:styleId="25">
    <w:name w:val="place2"/>
    <w:basedOn w:val="9"/>
    <w:uiPriority w:val="0"/>
    <w:rPr>
      <w:bdr w:val="none" w:color="auto" w:sz="0" w:space="0"/>
    </w:rPr>
  </w:style>
  <w:style w:type="character" w:customStyle="1" w:styleId="26">
    <w:name w:val="place3"/>
    <w:basedOn w:val="9"/>
    <w:uiPriority w:val="0"/>
    <w:rPr>
      <w:bdr w:val="none" w:color="auto" w:sz="0" w:space="0"/>
    </w:rPr>
  </w:style>
  <w:style w:type="character" w:customStyle="1" w:styleId="27">
    <w:name w:val="font"/>
    <w:basedOn w:val="9"/>
    <w:uiPriority w:val="0"/>
  </w:style>
  <w:style w:type="character" w:customStyle="1" w:styleId="28">
    <w:name w:val="font1"/>
    <w:basedOn w:val="9"/>
    <w:uiPriority w:val="0"/>
  </w:style>
  <w:style w:type="character" w:customStyle="1" w:styleId="29">
    <w:name w:val="noline"/>
    <w:basedOn w:val="9"/>
    <w:uiPriority w:val="0"/>
  </w:style>
  <w:style w:type="character" w:customStyle="1" w:styleId="30">
    <w:name w:val="hover19"/>
    <w:basedOn w:val="9"/>
    <w:uiPriority w:val="0"/>
    <w:rPr>
      <w:color w:val="025291"/>
    </w:rPr>
  </w:style>
  <w:style w:type="character" w:customStyle="1" w:styleId="31">
    <w:name w:val="laypage_curr"/>
    <w:basedOn w:val="9"/>
    <w:uiPriority w:val="0"/>
    <w:rPr>
      <w:color w:val="FFFDF4"/>
      <w:shd w:val="clear" w:fill="0B67A6"/>
    </w:rPr>
  </w:style>
  <w:style w:type="character" w:customStyle="1" w:styleId="32">
    <w:name w:val="gwds_nopic"/>
    <w:basedOn w:val="9"/>
    <w:uiPriority w:val="0"/>
  </w:style>
  <w:style w:type="character" w:customStyle="1" w:styleId="33">
    <w:name w:val="gwds_nopic1"/>
    <w:basedOn w:val="9"/>
    <w:uiPriority w:val="0"/>
  </w:style>
  <w:style w:type="character" w:customStyle="1" w:styleId="34">
    <w:name w:val="gwds_nopic2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66B8A9-5FD1-4245-B2E5-684F446643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756</Words>
  <Characters>4313</Characters>
  <Lines>35</Lines>
  <Paragraphs>10</Paragraphs>
  <TotalTime>10</TotalTime>
  <ScaleCrop>false</ScaleCrop>
  <LinksUpToDate>false</LinksUpToDate>
  <CharactersWithSpaces>5059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2019-09-09T07:31:00Z</dcterms:created>
  <dc:creator>张 日培</dc:creator>
  <cp:lastModifiedBy>edu</cp:lastModifiedBy>
  <dcterms:modified xsi:type="dcterms:W3CDTF">2019-12-14T09:42:06Z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